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16631E12" w14:textId="77731D17"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0F4C02">
        <w:rPr>
          <w:rFonts w:ascii="Arial" w:hAnsi="Arial" w:cs="Arial"/>
          <w:b/>
          <w:bCs/>
          <w:sz w:val="20"/>
          <w:szCs w:val="20"/>
          <w:lang w:eastAsia="ar-SA"/>
        </w:rPr>
        <w:t>0</w:t>
      </w:r>
      <w:r w:rsidR="00FA3195">
        <w:rPr>
          <w:rFonts w:ascii="Arial" w:hAnsi="Arial" w:cs="Arial"/>
          <w:b/>
          <w:bCs/>
          <w:sz w:val="20"/>
          <w:szCs w:val="20"/>
          <w:lang w:eastAsia="ar-SA"/>
        </w:rPr>
        <w:t>10</w:t>
      </w:r>
      <w:r w:rsidR="000F4C02">
        <w:rPr>
          <w:rFonts w:ascii="Arial" w:hAnsi="Arial" w:cs="Arial"/>
          <w:b/>
          <w:bCs/>
          <w:sz w:val="20"/>
          <w:szCs w:val="20"/>
          <w:lang w:eastAsia="ar-SA"/>
        </w:rPr>
        <w:t>/2025</w:t>
      </w:r>
      <w:r w:rsidR="00A251B6" w:rsidRPr="000B10A5">
        <w:rPr>
          <w:rFonts w:ascii="Arial" w:hAnsi="Arial" w:cs="Arial"/>
          <w:b/>
          <w:bCs/>
          <w:sz w:val="20"/>
          <w:szCs w:val="20"/>
          <w:lang w:eastAsia="ar-SA"/>
        </w:rPr>
        <w:t xml:space="preserve"> </w:t>
      </w:r>
      <w:r w:rsidR="00A251B6">
        <w:rPr>
          <w:rFonts w:ascii="Arial" w:hAnsi="Arial" w:cs="Arial"/>
          <w:b/>
          <w:bCs/>
          <w:color w:val="000000"/>
          <w:sz w:val="20"/>
          <w:szCs w:val="20"/>
          <w:lang w:eastAsia="ar-SA"/>
        </w:rPr>
        <w:t xml:space="preserve">- </w:t>
      </w:r>
      <w:r w:rsidRPr="007E01C1">
        <w:rPr>
          <w:rFonts w:ascii="Arial" w:hAnsi="Arial" w:cs="Arial"/>
          <w:b/>
          <w:bCs/>
          <w:color w:val="000000"/>
          <w:sz w:val="20"/>
          <w:szCs w:val="20"/>
          <w:lang w:eastAsia="ar-SA"/>
        </w:rPr>
        <w:t xml:space="preserve">PROCESSO ADMINISTRATIVO N° </w:t>
      </w:r>
      <w:r w:rsidR="008D12B5">
        <w:rPr>
          <w:rFonts w:ascii="Arial" w:hAnsi="Arial" w:cs="Arial"/>
          <w:b/>
          <w:bCs/>
          <w:color w:val="000000"/>
          <w:sz w:val="20"/>
          <w:szCs w:val="20"/>
          <w:lang w:eastAsia="ar-SA"/>
        </w:rPr>
        <w:t>3757</w:t>
      </w:r>
      <w:r w:rsidR="00E262AD">
        <w:rPr>
          <w:rFonts w:ascii="Arial" w:hAnsi="Arial" w:cs="Arial"/>
          <w:b/>
          <w:bCs/>
          <w:color w:val="000000"/>
          <w:sz w:val="20"/>
          <w:szCs w:val="20"/>
          <w:lang w:eastAsia="ar-SA"/>
        </w:rPr>
        <w:t>/202</w:t>
      </w:r>
      <w:r w:rsidR="000D76B8">
        <w:rPr>
          <w:rFonts w:ascii="Arial" w:hAnsi="Arial" w:cs="Arial"/>
          <w:b/>
          <w:bCs/>
          <w:color w:val="000000"/>
          <w:sz w:val="20"/>
          <w:szCs w:val="20"/>
          <w:lang w:eastAsia="ar-SA"/>
        </w:rPr>
        <w:t>4</w:t>
      </w:r>
    </w:p>
    <w:p w14:paraId="73856483" w14:textId="79FDC6F0"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 </w:t>
      </w:r>
      <w:r w:rsidRPr="007E01C1">
        <w:rPr>
          <w:rFonts w:ascii="Arial" w:hAnsi="Arial" w:cs="Arial"/>
          <w:b/>
          <w:bCs/>
          <w:color w:val="000000"/>
          <w:sz w:val="20"/>
          <w:szCs w:val="20"/>
          <w:lang w:eastAsia="ar-SA"/>
        </w:rPr>
        <w:t>TIPO: MENOR PREÇO</w:t>
      </w:r>
      <w:r w:rsidR="00E262AD">
        <w:rPr>
          <w:rFonts w:ascii="Arial" w:hAnsi="Arial" w:cs="Arial"/>
          <w:b/>
          <w:bCs/>
          <w:color w:val="000000"/>
          <w:sz w:val="20"/>
          <w:szCs w:val="20"/>
          <w:lang w:eastAsia="ar-SA"/>
        </w:rPr>
        <w:t xml:space="preserve"> </w:t>
      </w:r>
      <w:r w:rsidR="00CD4C21">
        <w:rPr>
          <w:rFonts w:ascii="Arial" w:hAnsi="Arial" w:cs="Arial"/>
          <w:b/>
          <w:bCs/>
          <w:color w:val="000000"/>
          <w:sz w:val="20"/>
          <w:szCs w:val="20"/>
          <w:lang w:eastAsia="ar-SA"/>
        </w:rPr>
        <w:t>POR ITEM</w:t>
      </w:r>
    </w:p>
    <w:p w14:paraId="19897257" w14:textId="42936EAD" w:rsidR="007E01C1" w:rsidRDefault="007E01C1" w:rsidP="007E01C1">
      <w:pPr>
        <w:ind w:left="11" w:right="6" w:hanging="11"/>
        <w:jc w:val="both"/>
        <w:rPr>
          <w:rFonts w:ascii="Arial" w:hAnsi="Arial" w:cs="Arial"/>
          <w:b/>
          <w:bCs/>
          <w:color w:val="000000"/>
          <w:sz w:val="20"/>
          <w:szCs w:val="20"/>
          <w:lang w:eastAsia="ar-SA"/>
        </w:rPr>
      </w:pPr>
      <w:r w:rsidRPr="00065B65">
        <w:rPr>
          <w:rFonts w:ascii="Arial" w:hAnsi="Arial" w:cs="Arial"/>
          <w:b/>
          <w:bCs/>
          <w:color w:val="000000"/>
          <w:sz w:val="20"/>
          <w:szCs w:val="20"/>
          <w:lang w:eastAsia="ar-SA"/>
        </w:rPr>
        <w:t xml:space="preserve">OBJETO: </w:t>
      </w:r>
      <w:r w:rsidR="008D12B5" w:rsidRPr="008D12B5">
        <w:rPr>
          <w:rFonts w:ascii="Arial" w:hAnsi="Arial" w:cs="Arial"/>
          <w:b/>
          <w:bCs/>
          <w:sz w:val="20"/>
          <w:szCs w:val="20"/>
          <w:lang w:eastAsia="ar-SA"/>
        </w:rPr>
        <w:t>AQUISIÇÃO DE MOBILIÁRIO ESCOLAR E MATERIAL DE CAMA</w:t>
      </w:r>
    </w:p>
    <w:p w14:paraId="21F52B12" w14:textId="77777777" w:rsidR="002166F8" w:rsidRDefault="002166F8" w:rsidP="007E01C1">
      <w:pPr>
        <w:ind w:left="11" w:right="6" w:hanging="11"/>
        <w:jc w:val="both"/>
        <w:rPr>
          <w:rFonts w:ascii="Arial" w:hAnsi="Arial" w:cs="Arial"/>
          <w:b/>
          <w:bCs/>
          <w:color w:val="000000"/>
          <w:sz w:val="20"/>
          <w:szCs w:val="20"/>
          <w:lang w:eastAsia="ar-SA"/>
        </w:rPr>
      </w:pPr>
    </w:p>
    <w:p w14:paraId="792C6EEE" w14:textId="77777777" w:rsidR="002166F8" w:rsidRDefault="002166F8" w:rsidP="007E01C1">
      <w:pPr>
        <w:ind w:left="11" w:right="6" w:hanging="11"/>
        <w:jc w:val="both"/>
        <w:rPr>
          <w:rFonts w:ascii="Arial" w:hAnsi="Arial" w:cs="Arial"/>
          <w:b/>
          <w:bCs/>
          <w:color w:val="000000"/>
          <w:sz w:val="20"/>
          <w:szCs w:val="20"/>
          <w:lang w:eastAsia="ar-SA"/>
        </w:rPr>
      </w:pPr>
    </w:p>
    <w:tbl>
      <w:tblPr>
        <w:tblW w:w="9918" w:type="dxa"/>
        <w:tblCellMar>
          <w:left w:w="70" w:type="dxa"/>
          <w:right w:w="70" w:type="dxa"/>
        </w:tblCellMar>
        <w:tblLook w:val="04A0" w:firstRow="1" w:lastRow="0" w:firstColumn="1" w:lastColumn="0" w:noHBand="0" w:noVBand="1"/>
      </w:tblPr>
      <w:tblGrid>
        <w:gridCol w:w="524"/>
        <w:gridCol w:w="5425"/>
        <w:gridCol w:w="896"/>
        <w:gridCol w:w="709"/>
        <w:gridCol w:w="1088"/>
        <w:gridCol w:w="1276"/>
      </w:tblGrid>
      <w:tr w:rsidR="000861D3" w14:paraId="1C73BFD4" w14:textId="77777777" w:rsidTr="00C20AAD">
        <w:trPr>
          <w:trHeight w:val="408"/>
        </w:trPr>
        <w:tc>
          <w:tcPr>
            <w:tcW w:w="524"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0E457309" w14:textId="77777777" w:rsidR="000861D3" w:rsidRDefault="000861D3">
            <w:pPr>
              <w:jc w:val="center"/>
              <w:rPr>
                <w:rFonts w:ascii="Arial" w:hAnsi="Arial" w:cs="Arial"/>
                <w:b/>
                <w:bCs/>
                <w:sz w:val="16"/>
                <w:szCs w:val="16"/>
              </w:rPr>
            </w:pPr>
            <w:r>
              <w:rPr>
                <w:rFonts w:ascii="Arial" w:hAnsi="Arial" w:cs="Arial"/>
                <w:b/>
                <w:bCs/>
                <w:sz w:val="16"/>
                <w:szCs w:val="16"/>
              </w:rPr>
              <w:t>ITEM</w:t>
            </w:r>
          </w:p>
        </w:tc>
        <w:tc>
          <w:tcPr>
            <w:tcW w:w="5425" w:type="dxa"/>
            <w:tcBorders>
              <w:top w:val="single" w:sz="4" w:space="0" w:color="808080"/>
              <w:left w:val="nil"/>
              <w:bottom w:val="single" w:sz="4" w:space="0" w:color="808080"/>
              <w:right w:val="single" w:sz="4" w:space="0" w:color="808080"/>
            </w:tcBorders>
            <w:shd w:val="clear" w:color="000000" w:fill="C0C0C0"/>
            <w:vAlign w:val="center"/>
            <w:hideMark/>
          </w:tcPr>
          <w:p w14:paraId="195AEB0D" w14:textId="77777777" w:rsidR="000861D3" w:rsidRDefault="000861D3">
            <w:pPr>
              <w:jc w:val="center"/>
              <w:rPr>
                <w:rFonts w:ascii="Arial" w:hAnsi="Arial" w:cs="Arial"/>
                <w:b/>
                <w:bCs/>
                <w:sz w:val="16"/>
                <w:szCs w:val="16"/>
              </w:rPr>
            </w:pPr>
            <w:r>
              <w:rPr>
                <w:rFonts w:ascii="Arial" w:hAnsi="Arial" w:cs="Arial"/>
                <w:b/>
                <w:bCs/>
                <w:sz w:val="16"/>
                <w:szCs w:val="16"/>
              </w:rPr>
              <w:t>DESCRIÇÃO</w:t>
            </w:r>
          </w:p>
        </w:tc>
        <w:tc>
          <w:tcPr>
            <w:tcW w:w="896" w:type="dxa"/>
            <w:tcBorders>
              <w:top w:val="single" w:sz="4" w:space="0" w:color="808080"/>
              <w:left w:val="nil"/>
              <w:bottom w:val="single" w:sz="4" w:space="0" w:color="808080"/>
              <w:right w:val="single" w:sz="4" w:space="0" w:color="808080"/>
            </w:tcBorders>
            <w:shd w:val="clear" w:color="000000" w:fill="C0C0C0"/>
            <w:vAlign w:val="center"/>
            <w:hideMark/>
          </w:tcPr>
          <w:p w14:paraId="4FF80FD6" w14:textId="77777777" w:rsidR="000861D3" w:rsidRDefault="000861D3">
            <w:pPr>
              <w:jc w:val="center"/>
              <w:rPr>
                <w:rFonts w:ascii="Arial" w:hAnsi="Arial" w:cs="Arial"/>
                <w:b/>
                <w:bCs/>
                <w:sz w:val="16"/>
                <w:szCs w:val="16"/>
              </w:rPr>
            </w:pPr>
            <w:r>
              <w:rPr>
                <w:rFonts w:ascii="Arial" w:hAnsi="Arial" w:cs="Arial"/>
                <w:b/>
                <w:bCs/>
                <w:sz w:val="16"/>
                <w:szCs w:val="16"/>
              </w:rPr>
              <w:t>UND</w:t>
            </w:r>
          </w:p>
        </w:tc>
        <w:tc>
          <w:tcPr>
            <w:tcW w:w="709" w:type="dxa"/>
            <w:tcBorders>
              <w:top w:val="single" w:sz="4" w:space="0" w:color="808080"/>
              <w:left w:val="nil"/>
              <w:bottom w:val="single" w:sz="4" w:space="0" w:color="808080"/>
              <w:right w:val="single" w:sz="4" w:space="0" w:color="808080"/>
            </w:tcBorders>
            <w:shd w:val="clear" w:color="000000" w:fill="C0C0C0"/>
            <w:vAlign w:val="center"/>
            <w:hideMark/>
          </w:tcPr>
          <w:p w14:paraId="7A8474D5" w14:textId="77777777" w:rsidR="000861D3" w:rsidRDefault="000861D3">
            <w:pPr>
              <w:jc w:val="center"/>
              <w:rPr>
                <w:rFonts w:ascii="Arial" w:hAnsi="Arial" w:cs="Arial"/>
                <w:b/>
                <w:bCs/>
                <w:sz w:val="16"/>
                <w:szCs w:val="16"/>
              </w:rPr>
            </w:pPr>
            <w:r>
              <w:rPr>
                <w:rFonts w:ascii="Arial" w:hAnsi="Arial" w:cs="Arial"/>
                <w:b/>
                <w:bCs/>
                <w:sz w:val="16"/>
                <w:szCs w:val="16"/>
              </w:rPr>
              <w:t>QUANT</w:t>
            </w:r>
          </w:p>
        </w:tc>
        <w:tc>
          <w:tcPr>
            <w:tcW w:w="1088" w:type="dxa"/>
            <w:tcBorders>
              <w:top w:val="single" w:sz="4" w:space="0" w:color="808080"/>
              <w:left w:val="nil"/>
              <w:bottom w:val="single" w:sz="4" w:space="0" w:color="808080"/>
              <w:right w:val="single" w:sz="4" w:space="0" w:color="808080"/>
            </w:tcBorders>
            <w:shd w:val="clear" w:color="000000" w:fill="C0C0C0"/>
            <w:vAlign w:val="center"/>
            <w:hideMark/>
          </w:tcPr>
          <w:p w14:paraId="2B72AA77" w14:textId="420CF73F" w:rsidR="000861D3" w:rsidRDefault="000861D3">
            <w:pPr>
              <w:jc w:val="center"/>
              <w:rPr>
                <w:rFonts w:ascii="Arial" w:hAnsi="Arial" w:cs="Arial"/>
                <w:b/>
                <w:bCs/>
                <w:sz w:val="16"/>
                <w:szCs w:val="16"/>
              </w:rPr>
            </w:pPr>
            <w:r>
              <w:rPr>
                <w:rFonts w:ascii="Arial" w:hAnsi="Arial" w:cs="Arial"/>
                <w:b/>
                <w:bCs/>
                <w:sz w:val="16"/>
                <w:szCs w:val="16"/>
              </w:rPr>
              <w:t>Valor Unit.</w:t>
            </w:r>
          </w:p>
        </w:tc>
        <w:tc>
          <w:tcPr>
            <w:tcW w:w="1276" w:type="dxa"/>
            <w:tcBorders>
              <w:top w:val="single" w:sz="4" w:space="0" w:color="808080"/>
              <w:left w:val="nil"/>
              <w:bottom w:val="single" w:sz="4" w:space="0" w:color="808080"/>
              <w:right w:val="single" w:sz="4" w:space="0" w:color="808080"/>
            </w:tcBorders>
            <w:shd w:val="clear" w:color="000000" w:fill="C0C0C0"/>
            <w:vAlign w:val="center"/>
            <w:hideMark/>
          </w:tcPr>
          <w:p w14:paraId="6902689A" w14:textId="77777777" w:rsidR="000861D3" w:rsidRDefault="000861D3">
            <w:pPr>
              <w:jc w:val="center"/>
              <w:rPr>
                <w:rFonts w:ascii="Arial" w:hAnsi="Arial" w:cs="Arial"/>
                <w:b/>
                <w:bCs/>
                <w:sz w:val="16"/>
                <w:szCs w:val="16"/>
              </w:rPr>
            </w:pPr>
            <w:r>
              <w:rPr>
                <w:rFonts w:ascii="Arial" w:hAnsi="Arial" w:cs="Arial"/>
                <w:b/>
                <w:bCs/>
                <w:sz w:val="16"/>
                <w:szCs w:val="16"/>
              </w:rPr>
              <w:t xml:space="preserve">Valor Total </w:t>
            </w:r>
          </w:p>
        </w:tc>
      </w:tr>
      <w:tr w:rsidR="000861D3" w14:paraId="3EB2F8BF" w14:textId="77777777" w:rsidTr="00C20AAD">
        <w:trPr>
          <w:trHeight w:val="89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F92E05D" w14:textId="77777777" w:rsidR="000861D3" w:rsidRDefault="000861D3">
            <w:pPr>
              <w:jc w:val="center"/>
              <w:rPr>
                <w:rFonts w:ascii="Arial" w:hAnsi="Arial" w:cs="Arial"/>
                <w:sz w:val="16"/>
                <w:szCs w:val="16"/>
              </w:rPr>
            </w:pPr>
            <w:r>
              <w:rPr>
                <w:rFonts w:ascii="Arial" w:hAnsi="Arial" w:cs="Arial"/>
                <w:sz w:val="16"/>
                <w:szCs w:val="16"/>
              </w:rPr>
              <w:t>01</w:t>
            </w:r>
          </w:p>
        </w:tc>
        <w:tc>
          <w:tcPr>
            <w:tcW w:w="5425" w:type="dxa"/>
            <w:tcBorders>
              <w:top w:val="nil"/>
              <w:left w:val="nil"/>
              <w:bottom w:val="single" w:sz="4" w:space="0" w:color="808080"/>
              <w:right w:val="single" w:sz="4" w:space="0" w:color="808080"/>
            </w:tcBorders>
            <w:shd w:val="clear" w:color="auto" w:fill="auto"/>
            <w:vAlign w:val="center"/>
            <w:hideMark/>
          </w:tcPr>
          <w:p w14:paraId="60B61A0A" w14:textId="77777777" w:rsidR="000861D3" w:rsidRDefault="000861D3">
            <w:pPr>
              <w:rPr>
                <w:rFonts w:ascii="Arial" w:hAnsi="Arial" w:cs="Arial"/>
                <w:sz w:val="16"/>
                <w:szCs w:val="16"/>
              </w:rPr>
            </w:pPr>
            <w:r>
              <w:rPr>
                <w:rFonts w:ascii="Arial" w:hAnsi="Arial" w:cs="Arial"/>
                <w:sz w:val="16"/>
                <w:szCs w:val="16"/>
              </w:rPr>
              <w:t>Conjunto infantil de 03 a 06 anos. Altura do aluno: DE 0,93m a 1,16m Mesa - Tampo em madeira aglomerada (MDP), com espessura de 18 mm, revestido na face superior em laminado melamínico de alta pressão, 0,8 mm de espessura, acabamento texturizado, na cor CINZA, cantos arredondados (conforme projeto). Revestimento na face inferior em chapa de balanceamento (</w:t>
            </w:r>
            <w:proofErr w:type="spellStart"/>
            <w:r>
              <w:rPr>
                <w:rFonts w:ascii="Arial" w:hAnsi="Arial" w:cs="Arial"/>
                <w:sz w:val="16"/>
                <w:szCs w:val="16"/>
              </w:rPr>
              <w:t>contra-placa</w:t>
            </w:r>
            <w:proofErr w:type="spellEnd"/>
            <w:r>
              <w:rPr>
                <w:rFonts w:ascii="Arial" w:hAnsi="Arial" w:cs="Arial"/>
                <w:sz w:val="16"/>
                <w:szCs w:val="16"/>
              </w:rPr>
              <w:t xml:space="preserve"> fenólica) de 0,6 mm. Aplicação de porcas garra com rosca métrica M6 e comprimento 10 mm (ver detalhamento no projeto). Dimensões acabadas 450 mm (largura) x 600 mm (comprimento) x 19,4 mm (espessura), admitindo-se tolerância de até + 2 mm para largura e comprimento e de +/- 0,6 mm para espessura. Topos</w:t>
            </w:r>
            <w:r>
              <w:rPr>
                <w:rFonts w:ascii="Arial" w:hAnsi="Arial" w:cs="Arial"/>
                <w:sz w:val="16"/>
                <w:szCs w:val="16"/>
              </w:rPr>
              <w:br/>
              <w:t>encabeçados com fita de bordo em PVC (cloreto de polivinila) com primer, acabamento texturizado, na cor AZUL, colada com adesivo "</w:t>
            </w:r>
            <w:proofErr w:type="spellStart"/>
            <w:r>
              <w:rPr>
                <w:rFonts w:ascii="Arial" w:hAnsi="Arial" w:cs="Arial"/>
                <w:sz w:val="16"/>
                <w:szCs w:val="16"/>
              </w:rPr>
              <w:t>HotMelting</w:t>
            </w:r>
            <w:proofErr w:type="spellEnd"/>
            <w:r>
              <w:rPr>
                <w:rFonts w:ascii="Arial" w:hAnsi="Arial" w:cs="Arial"/>
                <w:sz w:val="16"/>
                <w:szCs w:val="16"/>
              </w:rPr>
              <w:t xml:space="preserve">". Dimensões nominais de 22 mm (largura) x 3 mm (espessura), com tolerância de + ou - 0,5 mm para espessura. Estrutura composta de:- montantes verticais e travessa longitudinal confeccionados em tubo de aço carbono laminado a frio, com costura, secção oblonga de 29 mm x58 mm, em chapa 16 (1,5 mm); - travessa superior confeccionada em tubo de aço carbono laminado a frio, com costura, curvado em formato de “C”, com secção circular de Ø = 31,75 mm (1 1/4”), em chapa 16 (1,5mm); - pés confeccionados em tubo de aço carbono laminado a frio, com costura, secção circular de Ø = 38 mm (1 1/2”), em chapa 16 (1,5 mm). As características funcionais, dimensionais, de resistência e de uniformidade de cor devem ser preservadas no produto produzido com matéria-prima reciclada, admitindo-se tolerâncias na tonalidade (da cor CINZA), a critério da Comissão Técnica do FNDE. Fixação do tampo à estrutura através de porcas, garra e parafusos com rosca métrica M6, Ø 6,0mm, comprimento 47 mm (+ ou - 2 mm), cabeça panela ou oval, fenda Phillips. Fixação das sapatas (frontal e posterior) aos pés através de rebites de “repuxo”, Ø 4,8mm, comprimento 12mm. Ponteiras e sapatas em polipropileno copolímero virgem e sem cargas, injetadas na cor AZUL, fixadas à estrutura através de encaixe. Dimensões, design e acabamento conforme projeto. Nas partes metálicas deve ser aplicado tratamento </w:t>
            </w:r>
            <w:proofErr w:type="spellStart"/>
            <w:r>
              <w:rPr>
                <w:rFonts w:ascii="Arial" w:hAnsi="Arial" w:cs="Arial"/>
                <w:sz w:val="16"/>
                <w:szCs w:val="16"/>
              </w:rPr>
              <w:t>antiferruginoso</w:t>
            </w:r>
            <w:proofErr w:type="spellEnd"/>
            <w:r>
              <w:rPr>
                <w:rFonts w:ascii="Arial" w:hAnsi="Arial" w:cs="Arial"/>
                <w:sz w:val="16"/>
                <w:szCs w:val="16"/>
              </w:rPr>
              <w:t xml:space="preserve"> que assegure resistência à corrosão em câmara de névoa salina de no mínimo 300 horas. Pintura dos elementos metálicos em tinta em pó híbrida Epóxi / Poliéster, eletrostática, brilhante, polimerizada em estufa, espessura mínima de 40 micrometros na cor CINZA. Cadeira - Assento e encosto em polipropileno copolímero virgem e sem cargas, injetados, moldados anatomicamente, pigmentados na cor AZUL. Dimensões, design e acabamento conforme projeto. Alternativamente o assento e o encosto poderão ser fabricados em compensado anatômico moldado a quente, contendo no mínimo sete lâminas internas, com espessura máxima de 1,5mm cada, oriundas de reflorestamento ou de procedência legal, isentas de rachaduras, e deterioração por fungos ou insetos. Dimensões e design conforme projeto. Quando fabricado em compensado, o assento deve receber revestimento na face superior de laminado melamínico de alta pressão, 0,6 mm a 0,8 mm de espessura, acabamento texturizado, na cor AZUL. Revestimento da face inferior em lâmina de madeira faqueada de 0,7 mm, da espécie Eucalyptus </w:t>
            </w:r>
            <w:proofErr w:type="spellStart"/>
            <w:r>
              <w:rPr>
                <w:rFonts w:ascii="Arial" w:hAnsi="Arial" w:cs="Arial"/>
                <w:sz w:val="16"/>
                <w:szCs w:val="16"/>
              </w:rPr>
              <w:t>grandis</w:t>
            </w:r>
            <w:proofErr w:type="spellEnd"/>
            <w:r>
              <w:rPr>
                <w:rFonts w:ascii="Arial" w:hAnsi="Arial" w:cs="Arial"/>
                <w:sz w:val="16"/>
                <w:szCs w:val="16"/>
              </w:rPr>
              <w:t xml:space="preserve">, com acabamento em selador, seguido de verniz poliuretano, inclusive nos bordos. Espessura acabada do assento mínima de 9,7 mm e máxima de 12mm. Quando fabricado em compensado, o encosto deve receber revestimento nas duas faces de laminado melamínico de alta pressão, 0,6 mm a 0,8mm de espessura, acabamento texturizado, na cor AZUL. Bordos com selador seguido de verniz poliuretano. Espessura acabada do encosto mínima de 9,6 mm e máxima de 12,1 mm. Estrutura em tubo de aço carbono laminado a frio, com costura, Ø 20,7 mm, em chapa 14 (1,9 mm). Fixação do assento e encosto injetados à estrutura através de rebites de “repuxo”, Ø 4,8mm, comprimento 12 mm. Fixação do assento em compensado moldado à estrutura através de rebites de repuxo, Ø 4,8mm, comprimento 19 mm. Fixação do encosto em compensado moldado à estrutura através de rebites de repuxo, Ø 4,8 mm, comprimento 22 mm. Ponteiras e sapatas em polipropileno copolímero virgem e sem cargas, injetadas na cor AZUL, fixadas à estrutura através de encaixe e pino expansor. Dimensões, design e acabamento conforme </w:t>
            </w:r>
            <w:r>
              <w:rPr>
                <w:rFonts w:ascii="Arial" w:hAnsi="Arial" w:cs="Arial"/>
                <w:sz w:val="16"/>
                <w:szCs w:val="16"/>
              </w:rPr>
              <w:lastRenderedPageBreak/>
              <w:t xml:space="preserve">projeto Nas partes metálicas deve ser aplicado tratamento </w:t>
            </w:r>
            <w:proofErr w:type="spellStart"/>
            <w:r>
              <w:rPr>
                <w:rFonts w:ascii="Arial" w:hAnsi="Arial" w:cs="Arial"/>
                <w:sz w:val="16"/>
                <w:szCs w:val="16"/>
              </w:rPr>
              <w:t>antiferruginoso</w:t>
            </w:r>
            <w:proofErr w:type="spellEnd"/>
            <w:r>
              <w:rPr>
                <w:rFonts w:ascii="Arial" w:hAnsi="Arial" w:cs="Arial"/>
                <w:sz w:val="16"/>
                <w:szCs w:val="16"/>
              </w:rPr>
              <w:t xml:space="preserve"> que assegure resistência à corrosão em câmara de névoa salina de no mínimo 300 horas. Pintura dos elementos metálicos em tinta em pó híbrida Epóxi / Poliéster, eletrostática, brilhante, polimerizada em estufa, espessura mínima 40 micrometros, na cor CINZA. Juntamente com a proposta comercial deverá ser apresentado o Certificado Ativo de Conformidade com a Portaria do Inmetro 105/2012 que determina Certificação de cadeiras e mesas para conjunto aluno individual comercializados no mercado nacional, Cadastro Técnico Federal de Atividades Potencialmente Poluidoras, Licenciamento Ambiental e Laudo de Ergonomia NR-17. MEDIDAS APROXIMADAS: Medidas Mesa (metros): Altura: 0,59 Largura:0,60 Profundidade: 0,44 Medidas Cadeira(metros): Altura: 0,65 Altura até o assento: 0,36 Largura: 0,33 Profundidade: 0,33</w:t>
            </w:r>
          </w:p>
        </w:tc>
        <w:tc>
          <w:tcPr>
            <w:tcW w:w="896" w:type="dxa"/>
            <w:tcBorders>
              <w:top w:val="nil"/>
              <w:left w:val="nil"/>
              <w:bottom w:val="single" w:sz="4" w:space="0" w:color="808080"/>
              <w:right w:val="single" w:sz="4" w:space="0" w:color="808080"/>
            </w:tcBorders>
            <w:shd w:val="clear" w:color="auto" w:fill="auto"/>
            <w:vAlign w:val="center"/>
            <w:hideMark/>
          </w:tcPr>
          <w:p w14:paraId="4511CBB2" w14:textId="77777777" w:rsidR="000861D3" w:rsidRDefault="000861D3">
            <w:pPr>
              <w:jc w:val="center"/>
              <w:rPr>
                <w:rFonts w:ascii="Arial" w:hAnsi="Arial" w:cs="Arial"/>
                <w:color w:val="000000"/>
                <w:sz w:val="16"/>
                <w:szCs w:val="16"/>
              </w:rPr>
            </w:pPr>
            <w:r>
              <w:rPr>
                <w:rFonts w:ascii="Arial" w:hAnsi="Arial" w:cs="Arial"/>
                <w:color w:val="000000"/>
                <w:sz w:val="16"/>
                <w:szCs w:val="16"/>
              </w:rPr>
              <w:lastRenderedPageBreak/>
              <w:t xml:space="preserve">Conjuntos </w:t>
            </w:r>
          </w:p>
        </w:tc>
        <w:tc>
          <w:tcPr>
            <w:tcW w:w="709" w:type="dxa"/>
            <w:tcBorders>
              <w:top w:val="nil"/>
              <w:left w:val="nil"/>
              <w:bottom w:val="single" w:sz="4" w:space="0" w:color="808080"/>
              <w:right w:val="single" w:sz="4" w:space="0" w:color="808080"/>
            </w:tcBorders>
            <w:shd w:val="clear" w:color="auto" w:fill="auto"/>
            <w:vAlign w:val="center"/>
            <w:hideMark/>
          </w:tcPr>
          <w:p w14:paraId="56C0523D" w14:textId="77777777" w:rsidR="000861D3" w:rsidRDefault="000861D3">
            <w:pPr>
              <w:jc w:val="center"/>
              <w:rPr>
                <w:rFonts w:ascii="Arial" w:hAnsi="Arial" w:cs="Arial"/>
                <w:sz w:val="16"/>
                <w:szCs w:val="16"/>
              </w:rPr>
            </w:pPr>
            <w:r>
              <w:rPr>
                <w:rFonts w:ascii="Arial" w:hAnsi="Arial" w:cs="Arial"/>
                <w:sz w:val="16"/>
                <w:szCs w:val="16"/>
              </w:rPr>
              <w:t>80</w:t>
            </w:r>
          </w:p>
        </w:tc>
        <w:tc>
          <w:tcPr>
            <w:tcW w:w="1088" w:type="dxa"/>
            <w:tcBorders>
              <w:top w:val="nil"/>
              <w:left w:val="nil"/>
              <w:bottom w:val="single" w:sz="4" w:space="0" w:color="808080"/>
              <w:right w:val="single" w:sz="4" w:space="0" w:color="808080"/>
            </w:tcBorders>
            <w:shd w:val="clear" w:color="auto" w:fill="auto"/>
            <w:vAlign w:val="center"/>
            <w:hideMark/>
          </w:tcPr>
          <w:p w14:paraId="011CAD93" w14:textId="77777777" w:rsidR="000861D3" w:rsidRDefault="000861D3">
            <w:pPr>
              <w:jc w:val="center"/>
              <w:rPr>
                <w:rFonts w:ascii="Arial" w:hAnsi="Arial" w:cs="Arial"/>
                <w:sz w:val="16"/>
                <w:szCs w:val="16"/>
              </w:rPr>
            </w:pPr>
            <w:r>
              <w:rPr>
                <w:rFonts w:ascii="Arial" w:hAnsi="Arial" w:cs="Arial"/>
                <w:sz w:val="16"/>
                <w:szCs w:val="16"/>
              </w:rPr>
              <w:t>568,21</w:t>
            </w:r>
          </w:p>
        </w:tc>
        <w:tc>
          <w:tcPr>
            <w:tcW w:w="1276" w:type="dxa"/>
            <w:tcBorders>
              <w:top w:val="nil"/>
              <w:left w:val="nil"/>
              <w:bottom w:val="single" w:sz="4" w:space="0" w:color="808080"/>
              <w:right w:val="single" w:sz="4" w:space="0" w:color="808080"/>
            </w:tcBorders>
            <w:shd w:val="clear" w:color="auto" w:fill="auto"/>
            <w:vAlign w:val="center"/>
            <w:hideMark/>
          </w:tcPr>
          <w:p w14:paraId="443BA197" w14:textId="77777777" w:rsidR="000861D3" w:rsidRDefault="000861D3">
            <w:pPr>
              <w:jc w:val="center"/>
              <w:rPr>
                <w:rFonts w:ascii="Arial" w:hAnsi="Arial" w:cs="Arial"/>
                <w:b/>
                <w:bCs/>
                <w:sz w:val="16"/>
                <w:szCs w:val="16"/>
              </w:rPr>
            </w:pPr>
            <w:r>
              <w:rPr>
                <w:rFonts w:ascii="Arial" w:hAnsi="Arial" w:cs="Arial"/>
                <w:b/>
                <w:bCs/>
                <w:sz w:val="16"/>
                <w:szCs w:val="16"/>
              </w:rPr>
              <w:t>45.456,80</w:t>
            </w:r>
          </w:p>
        </w:tc>
      </w:tr>
      <w:tr w:rsidR="000861D3" w14:paraId="31BC243A" w14:textId="77777777" w:rsidTr="00C20AAD">
        <w:trPr>
          <w:trHeight w:val="6120"/>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72FD82FD" w14:textId="77777777" w:rsidR="000861D3" w:rsidRDefault="000861D3">
            <w:pPr>
              <w:jc w:val="center"/>
              <w:rPr>
                <w:rFonts w:ascii="Arial" w:hAnsi="Arial" w:cs="Arial"/>
                <w:sz w:val="16"/>
                <w:szCs w:val="16"/>
              </w:rPr>
            </w:pPr>
            <w:r>
              <w:rPr>
                <w:rFonts w:ascii="Arial" w:hAnsi="Arial" w:cs="Arial"/>
                <w:sz w:val="16"/>
                <w:szCs w:val="16"/>
              </w:rPr>
              <w:t>02</w:t>
            </w:r>
          </w:p>
        </w:tc>
        <w:tc>
          <w:tcPr>
            <w:tcW w:w="5425" w:type="dxa"/>
            <w:tcBorders>
              <w:top w:val="nil"/>
              <w:left w:val="nil"/>
              <w:bottom w:val="single" w:sz="4" w:space="0" w:color="808080"/>
              <w:right w:val="single" w:sz="4" w:space="0" w:color="808080"/>
            </w:tcBorders>
            <w:shd w:val="clear" w:color="auto" w:fill="auto"/>
            <w:vAlign w:val="center"/>
            <w:hideMark/>
          </w:tcPr>
          <w:p w14:paraId="02970851" w14:textId="77777777" w:rsidR="000861D3" w:rsidRDefault="000861D3">
            <w:pPr>
              <w:rPr>
                <w:rFonts w:ascii="Arial" w:hAnsi="Arial" w:cs="Arial"/>
                <w:sz w:val="16"/>
                <w:szCs w:val="16"/>
              </w:rPr>
            </w:pPr>
            <w:r>
              <w:rPr>
                <w:rFonts w:ascii="Arial" w:hAnsi="Arial" w:cs="Arial"/>
                <w:sz w:val="16"/>
                <w:szCs w:val="16"/>
              </w:rPr>
              <w:t>Conjunto refeitório colorido (diversas cores) com 10 lugares, composto de uma mesa central e 10 cadeiras tamanho infantil.  A mesa deve ser composta por tampos modulares fabricada em ABS injetado de alto impacto, formado por 4 módulos que se fixam à estrutura por meio de encaixes, sendo 4 encaixes nas laterais da mesa (2 de cada lado) e 3 encaixes centrais por módulo e 4 parafusos por módulo. Após montada a mesa mede 2480x820mm e tem 590mm de altura. A estrutura deve ser formada por um quadro fabricado em tubo de aço 1010/1020 de seção 20x40mm com 1,2mm por 3 travessas e 2 cabeceiras. Nos quatro cantos do quadro, na parte inferior do mesmo são soldados cones de aço 1010/</w:t>
            </w:r>
            <w:proofErr w:type="gramStart"/>
            <w:r>
              <w:rPr>
                <w:rFonts w:ascii="Arial" w:hAnsi="Arial" w:cs="Arial"/>
                <w:sz w:val="16"/>
                <w:szCs w:val="16"/>
              </w:rPr>
              <w:t>1020,onde</w:t>
            </w:r>
            <w:proofErr w:type="gramEnd"/>
            <w:r>
              <w:rPr>
                <w:rFonts w:ascii="Arial" w:hAnsi="Arial" w:cs="Arial"/>
                <w:sz w:val="16"/>
                <w:szCs w:val="16"/>
              </w:rPr>
              <w:t xml:space="preserve"> são encaixados os pés da mesa. Esses cones são fabricados em tubo Ø2”, com 2,25mm de espessura de parede e recebem internamente uma bucha plástica também cônica e expansível que fixa as pernas sem necessidade de parafusos. As pernas devem ser fabricadas em tubo de aço 1010/1020 Ø 1.1/2”x0,9mm de parede e encaixadas sem o uso de parafusos. Na extremidade inferior de cada pé existe de uma sapata com regulagem de altura para nivelamento da mesa, fabricada em polipropileno. Todas as peças metálicas que compõe a mesa recebem tratamento anticorrosivo e pintura em tinta </w:t>
            </w:r>
            <w:proofErr w:type="spellStart"/>
            <w:r>
              <w:rPr>
                <w:rFonts w:ascii="Arial" w:hAnsi="Arial" w:cs="Arial"/>
                <w:sz w:val="16"/>
                <w:szCs w:val="16"/>
              </w:rPr>
              <w:t>Epoxi</w:t>
            </w:r>
            <w:proofErr w:type="spellEnd"/>
            <w:r>
              <w:rPr>
                <w:rFonts w:ascii="Arial" w:hAnsi="Arial" w:cs="Arial"/>
                <w:sz w:val="16"/>
                <w:szCs w:val="16"/>
              </w:rPr>
              <w:t>. A cadeira deve ser composta por estruturas metálicas, pés, assento e encosto plásticos. O assento deve ser fabricado em polipropileno copolímero injetado, moldado anatomicamente com acabamento polido, com dimensões aproximadas de 330 mm de largura, 320 mm de profundidade, 5 mm de espessura de parede e cantos arredondados, unidos a estrutura por meio de 4 (quatro) cavidades reforçadas com aletas, que acomodam parafusos para plástico FL de diâmetro 5x30 mm fenda Phillips. Deve possuir também a borda frontal arredondada para não obstruir a circulação sanguínea do usuário. A altura do assento até o chão deve ser de 460 mm aproximadamente. O encosto deve ser inteiriço, sem aberturas, em polipropileno copolímero injetado, moldado anatomicamente com acabamento polido, com dimensões aproximadas de 330 mm de largura por 165 mm de altura, com espessura de parede de 4 mm e cantos arredondados. Sendo unido à estrutura por meio de suas cavidades posteriores que se encaixam à estrutura metálica, travada por dois pinos retráteis injetados em polipropileno copolímero na cor do encosto, dispensando a presença de rebites ou parafusos. A estrutura deve ser fabricada em tubos de aço 1010/1020. Sendo a base de ligação do assento e encosto com tubos de secção quadrada 20x20 mm e espessura de parede de 1,2mm dobrados. Duas travessas horizontais de ligação e sustentação do assento também em tubo de secção quadrada 20x20 mm espessura de parede 1,2mm. As colunas devem ser feitas de tubos oblongos medindo 29x58 mm, espessura de parede de 1,2 mm, fixadas na base de ligação do assento e encosto através de 4 (quatro) parafusos com porcas embutidas. Uma travessa em tubo de secção quadrada 20x20 mm, com espessura de parede de 1,2 mm, dotada de flanges em suas extremidades, fixada entre as colunas por 8 (oito) parafusos, sendo 4 (quatro) para cada lado, que ligam uma coluna à outra. A base dos pés deve ser em formato de arco, todo em polipropileno copolímero virgem, fabricado pelo processo de injeção de termoplástico. Os pés devem ser fixados à estrutura por 2 (dois) encaixes e montados sob pressão, de maneira que resista a uma condição severa de uso. Os pés devem ter uma espessura de parede mínima de 4 mm com nervuras em todo o comprimento do pé medindo aproximadamente 460 mm, os mesmos devem envolver as 2 (duas) colunas a no mínimo 80 mm de altura, evitando assim o contato dos tubos com a umidade do chão, para evitar a oxidação e também com a função de proteção da pintura, função antiderrapante e amortecimento de impacto. Todas as peças da estrutura metálica devem ser unidas por solda MIG, tratadas em conjuntos de banhos químicos e pintadas com tinta epóxi (pó), o que garante proteção antioxidante e uma maior vida útil ao conjunto.</w:t>
            </w:r>
          </w:p>
        </w:tc>
        <w:tc>
          <w:tcPr>
            <w:tcW w:w="896" w:type="dxa"/>
            <w:tcBorders>
              <w:top w:val="nil"/>
              <w:left w:val="nil"/>
              <w:bottom w:val="single" w:sz="4" w:space="0" w:color="808080"/>
              <w:right w:val="single" w:sz="4" w:space="0" w:color="808080"/>
            </w:tcBorders>
            <w:shd w:val="clear" w:color="auto" w:fill="auto"/>
            <w:vAlign w:val="center"/>
            <w:hideMark/>
          </w:tcPr>
          <w:p w14:paraId="7726CE2F" w14:textId="77777777" w:rsidR="000861D3" w:rsidRDefault="000861D3">
            <w:pPr>
              <w:jc w:val="center"/>
              <w:rPr>
                <w:rFonts w:ascii="Arial" w:hAnsi="Arial" w:cs="Arial"/>
                <w:color w:val="000000"/>
                <w:sz w:val="16"/>
                <w:szCs w:val="16"/>
              </w:rPr>
            </w:pPr>
            <w:r>
              <w:rPr>
                <w:rFonts w:ascii="Arial" w:hAnsi="Arial" w:cs="Arial"/>
                <w:color w:val="000000"/>
                <w:sz w:val="16"/>
                <w:szCs w:val="16"/>
              </w:rPr>
              <w:t xml:space="preserve">Conjuntos </w:t>
            </w:r>
          </w:p>
        </w:tc>
        <w:tc>
          <w:tcPr>
            <w:tcW w:w="709" w:type="dxa"/>
            <w:tcBorders>
              <w:top w:val="nil"/>
              <w:left w:val="nil"/>
              <w:bottom w:val="single" w:sz="4" w:space="0" w:color="808080"/>
              <w:right w:val="single" w:sz="4" w:space="0" w:color="808080"/>
            </w:tcBorders>
            <w:shd w:val="clear" w:color="auto" w:fill="auto"/>
            <w:vAlign w:val="center"/>
            <w:hideMark/>
          </w:tcPr>
          <w:p w14:paraId="26C0DB36" w14:textId="77777777" w:rsidR="000861D3" w:rsidRDefault="000861D3">
            <w:pPr>
              <w:jc w:val="center"/>
              <w:rPr>
                <w:rFonts w:ascii="Arial" w:hAnsi="Arial" w:cs="Arial"/>
                <w:sz w:val="16"/>
                <w:szCs w:val="16"/>
              </w:rPr>
            </w:pPr>
            <w:r>
              <w:rPr>
                <w:rFonts w:ascii="Arial" w:hAnsi="Arial" w:cs="Arial"/>
                <w:sz w:val="16"/>
                <w:szCs w:val="16"/>
              </w:rPr>
              <w:t>04</w:t>
            </w:r>
          </w:p>
        </w:tc>
        <w:tc>
          <w:tcPr>
            <w:tcW w:w="1088" w:type="dxa"/>
            <w:tcBorders>
              <w:top w:val="nil"/>
              <w:left w:val="nil"/>
              <w:bottom w:val="single" w:sz="4" w:space="0" w:color="808080"/>
              <w:right w:val="single" w:sz="4" w:space="0" w:color="808080"/>
            </w:tcBorders>
            <w:shd w:val="clear" w:color="auto" w:fill="auto"/>
            <w:vAlign w:val="center"/>
            <w:hideMark/>
          </w:tcPr>
          <w:p w14:paraId="3FBDAFA5" w14:textId="77777777" w:rsidR="000861D3" w:rsidRDefault="000861D3">
            <w:pPr>
              <w:jc w:val="center"/>
              <w:rPr>
                <w:rFonts w:ascii="Arial" w:hAnsi="Arial" w:cs="Arial"/>
                <w:sz w:val="16"/>
                <w:szCs w:val="16"/>
              </w:rPr>
            </w:pPr>
            <w:r>
              <w:rPr>
                <w:rFonts w:ascii="Arial" w:hAnsi="Arial" w:cs="Arial"/>
                <w:sz w:val="16"/>
                <w:szCs w:val="16"/>
              </w:rPr>
              <w:t>5.740,40</w:t>
            </w:r>
          </w:p>
        </w:tc>
        <w:tc>
          <w:tcPr>
            <w:tcW w:w="1276" w:type="dxa"/>
            <w:tcBorders>
              <w:top w:val="nil"/>
              <w:left w:val="nil"/>
              <w:bottom w:val="single" w:sz="4" w:space="0" w:color="808080"/>
              <w:right w:val="single" w:sz="4" w:space="0" w:color="808080"/>
            </w:tcBorders>
            <w:shd w:val="clear" w:color="auto" w:fill="auto"/>
            <w:vAlign w:val="center"/>
            <w:hideMark/>
          </w:tcPr>
          <w:p w14:paraId="6B081FE2" w14:textId="77777777" w:rsidR="000861D3" w:rsidRDefault="000861D3">
            <w:pPr>
              <w:jc w:val="center"/>
              <w:rPr>
                <w:rFonts w:ascii="Arial" w:hAnsi="Arial" w:cs="Arial"/>
                <w:b/>
                <w:bCs/>
                <w:sz w:val="16"/>
                <w:szCs w:val="16"/>
              </w:rPr>
            </w:pPr>
            <w:r>
              <w:rPr>
                <w:rFonts w:ascii="Arial" w:hAnsi="Arial" w:cs="Arial"/>
                <w:b/>
                <w:bCs/>
                <w:sz w:val="16"/>
                <w:szCs w:val="16"/>
              </w:rPr>
              <w:t>22.961,60</w:t>
            </w:r>
          </w:p>
        </w:tc>
      </w:tr>
      <w:tr w:rsidR="000861D3" w14:paraId="4A7AB9CF" w14:textId="77777777" w:rsidTr="00C20AAD">
        <w:trPr>
          <w:trHeight w:val="61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19C69A1E" w14:textId="77777777" w:rsidR="000861D3" w:rsidRDefault="000861D3">
            <w:pPr>
              <w:jc w:val="center"/>
              <w:rPr>
                <w:rFonts w:ascii="Arial" w:hAnsi="Arial" w:cs="Arial"/>
                <w:sz w:val="16"/>
                <w:szCs w:val="16"/>
              </w:rPr>
            </w:pPr>
            <w:r>
              <w:rPr>
                <w:rFonts w:ascii="Arial" w:hAnsi="Arial" w:cs="Arial"/>
                <w:sz w:val="16"/>
                <w:szCs w:val="16"/>
              </w:rPr>
              <w:lastRenderedPageBreak/>
              <w:t>03</w:t>
            </w:r>
          </w:p>
        </w:tc>
        <w:tc>
          <w:tcPr>
            <w:tcW w:w="5425" w:type="dxa"/>
            <w:tcBorders>
              <w:top w:val="nil"/>
              <w:left w:val="nil"/>
              <w:bottom w:val="single" w:sz="4" w:space="0" w:color="808080"/>
              <w:right w:val="single" w:sz="4" w:space="0" w:color="808080"/>
            </w:tcBorders>
            <w:shd w:val="clear" w:color="auto" w:fill="auto"/>
            <w:vAlign w:val="center"/>
            <w:hideMark/>
          </w:tcPr>
          <w:p w14:paraId="73132A97" w14:textId="43CD0617" w:rsidR="000861D3" w:rsidRDefault="000861D3">
            <w:pPr>
              <w:rPr>
                <w:rFonts w:ascii="Arial" w:hAnsi="Arial" w:cs="Arial"/>
                <w:sz w:val="16"/>
                <w:szCs w:val="16"/>
              </w:rPr>
            </w:pPr>
            <w:r>
              <w:rPr>
                <w:rFonts w:ascii="Arial" w:hAnsi="Arial" w:cs="Arial"/>
                <w:sz w:val="16"/>
                <w:szCs w:val="16"/>
              </w:rPr>
              <w:t xml:space="preserve">Armário em Aço chapas 26 multiuso, com 2 portas de abrir, com 3 prateleiras reguláveis a cada 50mm, Capacidade por prateleira 30kg, Fechadura conjugada com 2 </w:t>
            </w:r>
            <w:proofErr w:type="spellStart"/>
            <w:proofErr w:type="gramStart"/>
            <w:r>
              <w:rPr>
                <w:rFonts w:ascii="Arial" w:hAnsi="Arial" w:cs="Arial"/>
                <w:sz w:val="16"/>
                <w:szCs w:val="16"/>
              </w:rPr>
              <w:t>chaves,Dobradiças</w:t>
            </w:r>
            <w:proofErr w:type="spellEnd"/>
            <w:proofErr w:type="gramEnd"/>
            <w:r>
              <w:rPr>
                <w:rFonts w:ascii="Arial" w:hAnsi="Arial" w:cs="Arial"/>
                <w:sz w:val="16"/>
                <w:szCs w:val="16"/>
              </w:rPr>
              <w:t xml:space="preserve"> </w:t>
            </w:r>
            <w:proofErr w:type="spellStart"/>
            <w:r>
              <w:rPr>
                <w:rFonts w:ascii="Arial" w:hAnsi="Arial" w:cs="Arial"/>
                <w:sz w:val="16"/>
                <w:szCs w:val="16"/>
              </w:rPr>
              <w:t>externas,Acompanha</w:t>
            </w:r>
            <w:proofErr w:type="spellEnd"/>
            <w:r>
              <w:rPr>
                <w:rFonts w:ascii="Arial" w:hAnsi="Arial" w:cs="Arial"/>
                <w:sz w:val="16"/>
                <w:szCs w:val="16"/>
              </w:rPr>
              <w:t xml:space="preserve"> kit pé regulável. Pintura eletrostática a pó (tinta híbrida) na cor cinza DIMENSÕES: Altura: 170 cm, Largura: 75 cm, Profundidade: 35 cm</w:t>
            </w:r>
          </w:p>
        </w:tc>
        <w:tc>
          <w:tcPr>
            <w:tcW w:w="896" w:type="dxa"/>
            <w:tcBorders>
              <w:top w:val="nil"/>
              <w:left w:val="nil"/>
              <w:bottom w:val="single" w:sz="4" w:space="0" w:color="808080"/>
              <w:right w:val="single" w:sz="4" w:space="0" w:color="808080"/>
            </w:tcBorders>
            <w:shd w:val="clear" w:color="auto" w:fill="auto"/>
            <w:vAlign w:val="center"/>
            <w:hideMark/>
          </w:tcPr>
          <w:p w14:paraId="4155DDD0" w14:textId="77777777" w:rsidR="000861D3" w:rsidRDefault="000861D3">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162B5140" w14:textId="77777777" w:rsidR="000861D3" w:rsidRDefault="000861D3">
            <w:pPr>
              <w:jc w:val="center"/>
              <w:rPr>
                <w:rFonts w:ascii="Arial" w:hAnsi="Arial" w:cs="Arial"/>
                <w:sz w:val="16"/>
                <w:szCs w:val="16"/>
              </w:rPr>
            </w:pPr>
            <w:r>
              <w:rPr>
                <w:rFonts w:ascii="Arial" w:hAnsi="Arial" w:cs="Arial"/>
                <w:sz w:val="16"/>
                <w:szCs w:val="16"/>
              </w:rPr>
              <w:t>04</w:t>
            </w:r>
          </w:p>
        </w:tc>
        <w:tc>
          <w:tcPr>
            <w:tcW w:w="1088" w:type="dxa"/>
            <w:tcBorders>
              <w:top w:val="nil"/>
              <w:left w:val="nil"/>
              <w:bottom w:val="single" w:sz="4" w:space="0" w:color="808080"/>
              <w:right w:val="single" w:sz="4" w:space="0" w:color="808080"/>
            </w:tcBorders>
            <w:shd w:val="clear" w:color="auto" w:fill="auto"/>
            <w:vAlign w:val="center"/>
            <w:hideMark/>
          </w:tcPr>
          <w:p w14:paraId="1703DE98" w14:textId="77777777" w:rsidR="000861D3" w:rsidRDefault="000861D3">
            <w:pPr>
              <w:jc w:val="center"/>
              <w:rPr>
                <w:rFonts w:ascii="Arial" w:hAnsi="Arial" w:cs="Arial"/>
                <w:sz w:val="16"/>
                <w:szCs w:val="16"/>
              </w:rPr>
            </w:pPr>
            <w:r>
              <w:rPr>
                <w:rFonts w:ascii="Arial" w:hAnsi="Arial" w:cs="Arial"/>
                <w:sz w:val="16"/>
                <w:szCs w:val="16"/>
              </w:rPr>
              <w:t>934,99</w:t>
            </w:r>
          </w:p>
        </w:tc>
        <w:tc>
          <w:tcPr>
            <w:tcW w:w="1276" w:type="dxa"/>
            <w:tcBorders>
              <w:top w:val="nil"/>
              <w:left w:val="nil"/>
              <w:bottom w:val="single" w:sz="4" w:space="0" w:color="808080"/>
              <w:right w:val="single" w:sz="4" w:space="0" w:color="808080"/>
            </w:tcBorders>
            <w:shd w:val="clear" w:color="auto" w:fill="auto"/>
            <w:vAlign w:val="center"/>
            <w:hideMark/>
          </w:tcPr>
          <w:p w14:paraId="0A7F2352" w14:textId="77777777" w:rsidR="000861D3" w:rsidRDefault="000861D3">
            <w:pPr>
              <w:jc w:val="center"/>
              <w:rPr>
                <w:rFonts w:ascii="Arial" w:hAnsi="Arial" w:cs="Arial"/>
                <w:b/>
                <w:bCs/>
                <w:sz w:val="16"/>
                <w:szCs w:val="16"/>
              </w:rPr>
            </w:pPr>
            <w:r>
              <w:rPr>
                <w:rFonts w:ascii="Arial" w:hAnsi="Arial" w:cs="Arial"/>
                <w:b/>
                <w:bCs/>
                <w:sz w:val="16"/>
                <w:szCs w:val="16"/>
              </w:rPr>
              <w:t>3.739,96</w:t>
            </w:r>
          </w:p>
        </w:tc>
      </w:tr>
      <w:tr w:rsidR="000861D3" w14:paraId="3FCDF03B" w14:textId="77777777" w:rsidTr="00C20AAD">
        <w:trPr>
          <w:trHeight w:val="1632"/>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61371CCE" w14:textId="77777777" w:rsidR="000861D3" w:rsidRDefault="000861D3">
            <w:pPr>
              <w:jc w:val="center"/>
              <w:rPr>
                <w:rFonts w:ascii="Arial" w:hAnsi="Arial" w:cs="Arial"/>
                <w:sz w:val="16"/>
                <w:szCs w:val="16"/>
              </w:rPr>
            </w:pPr>
            <w:r>
              <w:rPr>
                <w:rFonts w:ascii="Arial" w:hAnsi="Arial" w:cs="Arial"/>
                <w:sz w:val="16"/>
                <w:szCs w:val="16"/>
              </w:rPr>
              <w:t>04</w:t>
            </w:r>
          </w:p>
        </w:tc>
        <w:tc>
          <w:tcPr>
            <w:tcW w:w="5425" w:type="dxa"/>
            <w:tcBorders>
              <w:top w:val="nil"/>
              <w:left w:val="nil"/>
              <w:bottom w:val="single" w:sz="4" w:space="0" w:color="808080"/>
              <w:right w:val="single" w:sz="4" w:space="0" w:color="808080"/>
            </w:tcBorders>
            <w:shd w:val="clear" w:color="auto" w:fill="auto"/>
            <w:vAlign w:val="center"/>
            <w:hideMark/>
          </w:tcPr>
          <w:p w14:paraId="1A58E62D" w14:textId="77777777" w:rsidR="000861D3" w:rsidRDefault="000861D3">
            <w:pPr>
              <w:rPr>
                <w:rFonts w:ascii="Arial" w:hAnsi="Arial" w:cs="Arial"/>
                <w:sz w:val="16"/>
                <w:szCs w:val="16"/>
              </w:rPr>
            </w:pPr>
            <w:r>
              <w:rPr>
                <w:rFonts w:ascii="Arial" w:hAnsi="Arial" w:cs="Arial"/>
                <w:sz w:val="16"/>
                <w:szCs w:val="16"/>
              </w:rPr>
              <w:t xml:space="preserve">Caminha empilhável infantil: ESTRUTURA:- Alumínio sem emendas, garantia vitalícia contra corrosão, maior resistência (até 80kg), 4 alças de fecho de contato, Tela vazada 100% Poliéster, Antimofo, Antifungos, Antichamas, </w:t>
            </w:r>
            <w:proofErr w:type="gramStart"/>
            <w:r>
              <w:rPr>
                <w:rFonts w:ascii="Arial" w:hAnsi="Arial" w:cs="Arial"/>
                <w:sz w:val="16"/>
                <w:szCs w:val="16"/>
              </w:rPr>
              <w:t>Antibactericida</w:t>
            </w:r>
            <w:proofErr w:type="gramEnd"/>
            <w:r>
              <w:rPr>
                <w:rFonts w:ascii="Arial" w:hAnsi="Arial" w:cs="Arial"/>
                <w:sz w:val="16"/>
                <w:szCs w:val="16"/>
              </w:rPr>
              <w:br/>
              <w:t>BASE:</w:t>
            </w:r>
            <w:r>
              <w:rPr>
                <w:rFonts w:ascii="Arial" w:hAnsi="Arial" w:cs="Arial"/>
                <w:sz w:val="16"/>
                <w:szCs w:val="16"/>
              </w:rPr>
              <w:br/>
              <w:t>- 4 pés</w:t>
            </w:r>
            <w:r>
              <w:rPr>
                <w:rFonts w:ascii="Arial" w:hAnsi="Arial" w:cs="Arial"/>
                <w:sz w:val="16"/>
                <w:szCs w:val="16"/>
              </w:rPr>
              <w:br/>
              <w:t>SUPORTE MÁXIMO</w:t>
            </w:r>
            <w:r>
              <w:rPr>
                <w:rFonts w:ascii="Arial" w:hAnsi="Arial" w:cs="Arial"/>
                <w:sz w:val="16"/>
                <w:szCs w:val="16"/>
              </w:rPr>
              <w:br/>
              <w:t>- Até 80kg de carga</w:t>
            </w:r>
            <w:r>
              <w:rPr>
                <w:rFonts w:ascii="Arial" w:hAnsi="Arial" w:cs="Arial"/>
                <w:sz w:val="16"/>
                <w:szCs w:val="16"/>
              </w:rPr>
              <w:br/>
              <w:t>DIMENSÕES:</w:t>
            </w:r>
            <w:r>
              <w:rPr>
                <w:rFonts w:ascii="Arial" w:hAnsi="Arial" w:cs="Arial"/>
                <w:sz w:val="16"/>
                <w:szCs w:val="16"/>
              </w:rPr>
              <w:br/>
              <w:t>- Comprimento: 136cm, Largura: 54cm, Altura: 14cm</w:t>
            </w:r>
          </w:p>
        </w:tc>
        <w:tc>
          <w:tcPr>
            <w:tcW w:w="896" w:type="dxa"/>
            <w:tcBorders>
              <w:top w:val="nil"/>
              <w:left w:val="nil"/>
              <w:bottom w:val="single" w:sz="4" w:space="0" w:color="808080"/>
              <w:right w:val="single" w:sz="4" w:space="0" w:color="808080"/>
            </w:tcBorders>
            <w:shd w:val="clear" w:color="auto" w:fill="auto"/>
            <w:vAlign w:val="center"/>
            <w:hideMark/>
          </w:tcPr>
          <w:p w14:paraId="5F830FEE" w14:textId="77777777" w:rsidR="000861D3" w:rsidRDefault="000861D3">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42071785" w14:textId="77777777" w:rsidR="000861D3" w:rsidRDefault="000861D3">
            <w:pPr>
              <w:jc w:val="center"/>
              <w:rPr>
                <w:rFonts w:ascii="Arial" w:hAnsi="Arial" w:cs="Arial"/>
                <w:sz w:val="16"/>
                <w:szCs w:val="16"/>
              </w:rPr>
            </w:pPr>
            <w:r>
              <w:rPr>
                <w:rFonts w:ascii="Arial" w:hAnsi="Arial" w:cs="Arial"/>
                <w:sz w:val="16"/>
                <w:szCs w:val="16"/>
              </w:rPr>
              <w:t>25</w:t>
            </w:r>
          </w:p>
        </w:tc>
        <w:tc>
          <w:tcPr>
            <w:tcW w:w="1088" w:type="dxa"/>
            <w:tcBorders>
              <w:top w:val="nil"/>
              <w:left w:val="nil"/>
              <w:bottom w:val="single" w:sz="4" w:space="0" w:color="808080"/>
              <w:right w:val="single" w:sz="4" w:space="0" w:color="808080"/>
            </w:tcBorders>
            <w:shd w:val="clear" w:color="auto" w:fill="auto"/>
            <w:vAlign w:val="center"/>
            <w:hideMark/>
          </w:tcPr>
          <w:p w14:paraId="0F996E52" w14:textId="77777777" w:rsidR="000861D3" w:rsidRDefault="000861D3">
            <w:pPr>
              <w:jc w:val="center"/>
              <w:rPr>
                <w:rFonts w:ascii="Arial" w:hAnsi="Arial" w:cs="Arial"/>
                <w:sz w:val="16"/>
                <w:szCs w:val="16"/>
              </w:rPr>
            </w:pPr>
            <w:r>
              <w:rPr>
                <w:rFonts w:ascii="Arial" w:hAnsi="Arial" w:cs="Arial"/>
                <w:sz w:val="16"/>
                <w:szCs w:val="16"/>
              </w:rPr>
              <w:t>270,95</w:t>
            </w:r>
          </w:p>
        </w:tc>
        <w:tc>
          <w:tcPr>
            <w:tcW w:w="1276" w:type="dxa"/>
            <w:tcBorders>
              <w:top w:val="nil"/>
              <w:left w:val="nil"/>
              <w:bottom w:val="single" w:sz="4" w:space="0" w:color="808080"/>
              <w:right w:val="single" w:sz="4" w:space="0" w:color="808080"/>
            </w:tcBorders>
            <w:shd w:val="clear" w:color="auto" w:fill="auto"/>
            <w:vAlign w:val="center"/>
            <w:hideMark/>
          </w:tcPr>
          <w:p w14:paraId="0C29EF4C" w14:textId="77777777" w:rsidR="000861D3" w:rsidRDefault="000861D3">
            <w:pPr>
              <w:jc w:val="center"/>
              <w:rPr>
                <w:rFonts w:ascii="Arial" w:hAnsi="Arial" w:cs="Arial"/>
                <w:b/>
                <w:bCs/>
                <w:sz w:val="16"/>
                <w:szCs w:val="16"/>
              </w:rPr>
            </w:pPr>
            <w:r>
              <w:rPr>
                <w:rFonts w:ascii="Arial" w:hAnsi="Arial" w:cs="Arial"/>
                <w:b/>
                <w:bCs/>
                <w:sz w:val="16"/>
                <w:szCs w:val="16"/>
              </w:rPr>
              <w:t>6.773,75</w:t>
            </w:r>
          </w:p>
        </w:tc>
      </w:tr>
      <w:tr w:rsidR="000861D3" w14:paraId="28C177E3" w14:textId="77777777" w:rsidTr="00C20AAD">
        <w:trPr>
          <w:trHeight w:val="204"/>
        </w:trPr>
        <w:tc>
          <w:tcPr>
            <w:tcW w:w="524" w:type="dxa"/>
            <w:tcBorders>
              <w:top w:val="nil"/>
              <w:left w:val="single" w:sz="4" w:space="0" w:color="808080"/>
              <w:bottom w:val="single" w:sz="4" w:space="0" w:color="808080"/>
              <w:right w:val="single" w:sz="4" w:space="0" w:color="808080"/>
            </w:tcBorders>
            <w:shd w:val="clear" w:color="auto" w:fill="auto"/>
            <w:vAlign w:val="center"/>
            <w:hideMark/>
          </w:tcPr>
          <w:p w14:paraId="5A85D50F" w14:textId="77777777" w:rsidR="000861D3" w:rsidRDefault="000861D3">
            <w:pPr>
              <w:jc w:val="center"/>
              <w:rPr>
                <w:rFonts w:ascii="Arial" w:hAnsi="Arial" w:cs="Arial"/>
                <w:sz w:val="16"/>
                <w:szCs w:val="16"/>
              </w:rPr>
            </w:pPr>
            <w:r>
              <w:rPr>
                <w:rFonts w:ascii="Arial" w:hAnsi="Arial" w:cs="Arial"/>
                <w:sz w:val="16"/>
                <w:szCs w:val="16"/>
              </w:rPr>
              <w:t>05</w:t>
            </w:r>
          </w:p>
        </w:tc>
        <w:tc>
          <w:tcPr>
            <w:tcW w:w="5425" w:type="dxa"/>
            <w:tcBorders>
              <w:top w:val="nil"/>
              <w:left w:val="nil"/>
              <w:bottom w:val="single" w:sz="4" w:space="0" w:color="808080"/>
              <w:right w:val="single" w:sz="4" w:space="0" w:color="808080"/>
            </w:tcBorders>
            <w:shd w:val="clear" w:color="auto" w:fill="auto"/>
            <w:vAlign w:val="center"/>
            <w:hideMark/>
          </w:tcPr>
          <w:p w14:paraId="5B4B812E" w14:textId="77777777" w:rsidR="000861D3" w:rsidRDefault="000861D3">
            <w:pPr>
              <w:rPr>
                <w:rFonts w:ascii="Arial" w:hAnsi="Arial" w:cs="Arial"/>
                <w:sz w:val="16"/>
                <w:szCs w:val="16"/>
              </w:rPr>
            </w:pPr>
            <w:r>
              <w:rPr>
                <w:rFonts w:ascii="Arial" w:hAnsi="Arial" w:cs="Arial"/>
                <w:sz w:val="16"/>
                <w:szCs w:val="16"/>
              </w:rPr>
              <w:t>TRAVESSEIRO ANTIALÉRGICO 100% ALGODÃO</w:t>
            </w:r>
          </w:p>
        </w:tc>
        <w:tc>
          <w:tcPr>
            <w:tcW w:w="896" w:type="dxa"/>
            <w:tcBorders>
              <w:top w:val="nil"/>
              <w:left w:val="nil"/>
              <w:bottom w:val="single" w:sz="4" w:space="0" w:color="808080"/>
              <w:right w:val="single" w:sz="4" w:space="0" w:color="808080"/>
            </w:tcBorders>
            <w:shd w:val="clear" w:color="auto" w:fill="auto"/>
            <w:vAlign w:val="center"/>
            <w:hideMark/>
          </w:tcPr>
          <w:p w14:paraId="7AA7AEA7" w14:textId="77777777" w:rsidR="000861D3" w:rsidRDefault="000861D3">
            <w:pPr>
              <w:jc w:val="center"/>
              <w:rPr>
                <w:rFonts w:ascii="Arial" w:hAnsi="Arial" w:cs="Arial"/>
                <w:color w:val="000000"/>
                <w:sz w:val="16"/>
                <w:szCs w:val="16"/>
              </w:rPr>
            </w:pPr>
            <w:r>
              <w:rPr>
                <w:rFonts w:ascii="Arial" w:hAnsi="Arial" w:cs="Arial"/>
                <w:color w:val="000000"/>
                <w:sz w:val="16"/>
                <w:szCs w:val="16"/>
              </w:rPr>
              <w:t>Unidades</w:t>
            </w:r>
          </w:p>
        </w:tc>
        <w:tc>
          <w:tcPr>
            <w:tcW w:w="709" w:type="dxa"/>
            <w:tcBorders>
              <w:top w:val="nil"/>
              <w:left w:val="nil"/>
              <w:bottom w:val="single" w:sz="4" w:space="0" w:color="808080"/>
              <w:right w:val="single" w:sz="4" w:space="0" w:color="808080"/>
            </w:tcBorders>
            <w:shd w:val="clear" w:color="auto" w:fill="auto"/>
            <w:vAlign w:val="center"/>
            <w:hideMark/>
          </w:tcPr>
          <w:p w14:paraId="0DE440EB" w14:textId="77777777" w:rsidR="000861D3" w:rsidRDefault="000861D3">
            <w:pPr>
              <w:jc w:val="center"/>
              <w:rPr>
                <w:rFonts w:ascii="Arial" w:hAnsi="Arial" w:cs="Arial"/>
                <w:sz w:val="16"/>
                <w:szCs w:val="16"/>
              </w:rPr>
            </w:pPr>
            <w:r>
              <w:rPr>
                <w:rFonts w:ascii="Arial" w:hAnsi="Arial" w:cs="Arial"/>
                <w:sz w:val="16"/>
                <w:szCs w:val="16"/>
              </w:rPr>
              <w:t>25</w:t>
            </w:r>
          </w:p>
        </w:tc>
        <w:tc>
          <w:tcPr>
            <w:tcW w:w="1088" w:type="dxa"/>
            <w:tcBorders>
              <w:top w:val="nil"/>
              <w:left w:val="nil"/>
              <w:bottom w:val="single" w:sz="4" w:space="0" w:color="808080"/>
              <w:right w:val="single" w:sz="4" w:space="0" w:color="808080"/>
            </w:tcBorders>
            <w:shd w:val="clear" w:color="auto" w:fill="auto"/>
            <w:vAlign w:val="center"/>
            <w:hideMark/>
          </w:tcPr>
          <w:p w14:paraId="473730EE" w14:textId="77777777" w:rsidR="000861D3" w:rsidRDefault="000861D3">
            <w:pPr>
              <w:jc w:val="center"/>
              <w:rPr>
                <w:rFonts w:ascii="Arial" w:hAnsi="Arial" w:cs="Arial"/>
                <w:sz w:val="16"/>
                <w:szCs w:val="16"/>
              </w:rPr>
            </w:pPr>
            <w:r>
              <w:rPr>
                <w:rFonts w:ascii="Arial" w:hAnsi="Arial" w:cs="Arial"/>
                <w:sz w:val="16"/>
                <w:szCs w:val="16"/>
              </w:rPr>
              <w:t>38,79</w:t>
            </w:r>
          </w:p>
        </w:tc>
        <w:tc>
          <w:tcPr>
            <w:tcW w:w="1276" w:type="dxa"/>
            <w:tcBorders>
              <w:top w:val="nil"/>
              <w:left w:val="nil"/>
              <w:bottom w:val="single" w:sz="4" w:space="0" w:color="808080"/>
              <w:right w:val="single" w:sz="4" w:space="0" w:color="808080"/>
            </w:tcBorders>
            <w:shd w:val="clear" w:color="auto" w:fill="auto"/>
            <w:vAlign w:val="center"/>
            <w:hideMark/>
          </w:tcPr>
          <w:p w14:paraId="2B5CF8CC" w14:textId="77777777" w:rsidR="000861D3" w:rsidRDefault="000861D3">
            <w:pPr>
              <w:jc w:val="center"/>
              <w:rPr>
                <w:rFonts w:ascii="Arial" w:hAnsi="Arial" w:cs="Arial"/>
                <w:b/>
                <w:bCs/>
                <w:sz w:val="16"/>
                <w:szCs w:val="16"/>
              </w:rPr>
            </w:pPr>
            <w:r>
              <w:rPr>
                <w:rFonts w:ascii="Arial" w:hAnsi="Arial" w:cs="Arial"/>
                <w:b/>
                <w:bCs/>
                <w:sz w:val="16"/>
                <w:szCs w:val="16"/>
              </w:rPr>
              <w:t>969,75</w:t>
            </w:r>
          </w:p>
        </w:tc>
      </w:tr>
      <w:tr w:rsidR="000861D3" w14:paraId="192C3CB9" w14:textId="77777777" w:rsidTr="00C20AAD">
        <w:trPr>
          <w:trHeight w:val="192"/>
        </w:trPr>
        <w:tc>
          <w:tcPr>
            <w:tcW w:w="524" w:type="dxa"/>
            <w:tcBorders>
              <w:top w:val="nil"/>
              <w:left w:val="nil"/>
              <w:bottom w:val="nil"/>
              <w:right w:val="nil"/>
            </w:tcBorders>
            <w:shd w:val="clear" w:color="auto" w:fill="auto"/>
            <w:vAlign w:val="center"/>
            <w:hideMark/>
          </w:tcPr>
          <w:p w14:paraId="212107C6" w14:textId="77777777" w:rsidR="000861D3" w:rsidRDefault="000861D3">
            <w:pPr>
              <w:jc w:val="center"/>
              <w:rPr>
                <w:rFonts w:ascii="Arial" w:hAnsi="Arial" w:cs="Arial"/>
                <w:b/>
                <w:bCs/>
                <w:sz w:val="16"/>
                <w:szCs w:val="16"/>
              </w:rPr>
            </w:pPr>
          </w:p>
        </w:tc>
        <w:tc>
          <w:tcPr>
            <w:tcW w:w="5425" w:type="dxa"/>
            <w:tcBorders>
              <w:top w:val="nil"/>
              <w:left w:val="nil"/>
              <w:bottom w:val="nil"/>
              <w:right w:val="nil"/>
            </w:tcBorders>
            <w:shd w:val="clear" w:color="auto" w:fill="auto"/>
            <w:vAlign w:val="center"/>
            <w:hideMark/>
          </w:tcPr>
          <w:p w14:paraId="0B33F546" w14:textId="77777777" w:rsidR="000861D3" w:rsidRDefault="000861D3">
            <w:pPr>
              <w:rPr>
                <w:sz w:val="20"/>
                <w:szCs w:val="20"/>
              </w:rPr>
            </w:pPr>
          </w:p>
        </w:tc>
        <w:tc>
          <w:tcPr>
            <w:tcW w:w="896" w:type="dxa"/>
            <w:tcBorders>
              <w:top w:val="nil"/>
              <w:left w:val="nil"/>
              <w:bottom w:val="nil"/>
              <w:right w:val="nil"/>
            </w:tcBorders>
            <w:shd w:val="clear" w:color="auto" w:fill="auto"/>
            <w:vAlign w:val="center"/>
            <w:hideMark/>
          </w:tcPr>
          <w:p w14:paraId="635536B3" w14:textId="77777777" w:rsidR="000861D3" w:rsidRDefault="000861D3">
            <w:pPr>
              <w:rPr>
                <w:sz w:val="20"/>
                <w:szCs w:val="20"/>
              </w:rPr>
            </w:pPr>
          </w:p>
        </w:tc>
        <w:tc>
          <w:tcPr>
            <w:tcW w:w="709" w:type="dxa"/>
            <w:tcBorders>
              <w:top w:val="nil"/>
              <w:left w:val="nil"/>
              <w:bottom w:val="nil"/>
              <w:right w:val="nil"/>
            </w:tcBorders>
            <w:shd w:val="clear" w:color="auto" w:fill="auto"/>
            <w:vAlign w:val="center"/>
            <w:hideMark/>
          </w:tcPr>
          <w:p w14:paraId="57205AAD" w14:textId="77777777" w:rsidR="000861D3" w:rsidRDefault="000861D3">
            <w:pPr>
              <w:rPr>
                <w:sz w:val="20"/>
                <w:szCs w:val="20"/>
              </w:rPr>
            </w:pPr>
          </w:p>
        </w:tc>
        <w:tc>
          <w:tcPr>
            <w:tcW w:w="2364" w:type="dxa"/>
            <w:gridSpan w:val="2"/>
            <w:tcBorders>
              <w:top w:val="single" w:sz="4" w:space="0" w:color="808080"/>
              <w:left w:val="single" w:sz="4" w:space="0" w:color="808080"/>
              <w:bottom w:val="nil"/>
              <w:right w:val="single" w:sz="4" w:space="0" w:color="808080"/>
            </w:tcBorders>
            <w:shd w:val="clear" w:color="auto" w:fill="auto"/>
            <w:vAlign w:val="center"/>
            <w:hideMark/>
          </w:tcPr>
          <w:p w14:paraId="2B20821C" w14:textId="77777777" w:rsidR="000861D3" w:rsidRDefault="000861D3">
            <w:pPr>
              <w:rPr>
                <w:rFonts w:ascii="Arial" w:hAnsi="Arial" w:cs="Arial"/>
                <w:b/>
                <w:bCs/>
                <w:sz w:val="14"/>
                <w:szCs w:val="14"/>
              </w:rPr>
            </w:pPr>
            <w:r>
              <w:rPr>
                <w:rFonts w:ascii="Arial" w:hAnsi="Arial" w:cs="Arial"/>
                <w:b/>
                <w:bCs/>
                <w:sz w:val="14"/>
                <w:szCs w:val="14"/>
              </w:rPr>
              <w:t>Valor Global:</w:t>
            </w:r>
          </w:p>
        </w:tc>
      </w:tr>
      <w:tr w:rsidR="000861D3" w14:paraId="35151643" w14:textId="77777777" w:rsidTr="00C20AAD">
        <w:trPr>
          <w:trHeight w:val="285"/>
        </w:trPr>
        <w:tc>
          <w:tcPr>
            <w:tcW w:w="524" w:type="dxa"/>
            <w:tcBorders>
              <w:top w:val="nil"/>
              <w:left w:val="nil"/>
              <w:bottom w:val="nil"/>
              <w:right w:val="nil"/>
            </w:tcBorders>
            <w:shd w:val="clear" w:color="auto" w:fill="auto"/>
            <w:vAlign w:val="center"/>
            <w:hideMark/>
          </w:tcPr>
          <w:p w14:paraId="512242CC" w14:textId="77777777" w:rsidR="000861D3" w:rsidRDefault="000861D3">
            <w:pPr>
              <w:rPr>
                <w:rFonts w:ascii="Arial" w:hAnsi="Arial" w:cs="Arial"/>
                <w:b/>
                <w:bCs/>
                <w:sz w:val="14"/>
                <w:szCs w:val="14"/>
              </w:rPr>
            </w:pPr>
          </w:p>
        </w:tc>
        <w:tc>
          <w:tcPr>
            <w:tcW w:w="5425" w:type="dxa"/>
            <w:tcBorders>
              <w:top w:val="nil"/>
              <w:left w:val="nil"/>
              <w:bottom w:val="nil"/>
              <w:right w:val="nil"/>
            </w:tcBorders>
            <w:shd w:val="clear" w:color="auto" w:fill="auto"/>
            <w:vAlign w:val="center"/>
            <w:hideMark/>
          </w:tcPr>
          <w:p w14:paraId="2A6971CA" w14:textId="77777777" w:rsidR="000861D3" w:rsidRDefault="000861D3">
            <w:pPr>
              <w:jc w:val="center"/>
              <w:rPr>
                <w:sz w:val="20"/>
                <w:szCs w:val="20"/>
              </w:rPr>
            </w:pPr>
          </w:p>
        </w:tc>
        <w:tc>
          <w:tcPr>
            <w:tcW w:w="896" w:type="dxa"/>
            <w:tcBorders>
              <w:top w:val="nil"/>
              <w:left w:val="nil"/>
              <w:bottom w:val="nil"/>
              <w:right w:val="nil"/>
            </w:tcBorders>
            <w:shd w:val="clear" w:color="auto" w:fill="auto"/>
            <w:vAlign w:val="center"/>
            <w:hideMark/>
          </w:tcPr>
          <w:p w14:paraId="2A3F1884" w14:textId="77777777" w:rsidR="000861D3" w:rsidRDefault="000861D3">
            <w:pPr>
              <w:rPr>
                <w:sz w:val="20"/>
                <w:szCs w:val="20"/>
              </w:rPr>
            </w:pPr>
          </w:p>
        </w:tc>
        <w:tc>
          <w:tcPr>
            <w:tcW w:w="709" w:type="dxa"/>
            <w:tcBorders>
              <w:top w:val="nil"/>
              <w:left w:val="nil"/>
              <w:bottom w:val="nil"/>
              <w:right w:val="nil"/>
            </w:tcBorders>
            <w:shd w:val="clear" w:color="auto" w:fill="auto"/>
            <w:vAlign w:val="center"/>
            <w:hideMark/>
          </w:tcPr>
          <w:p w14:paraId="519C5A64" w14:textId="77777777" w:rsidR="000861D3" w:rsidRDefault="000861D3">
            <w:pPr>
              <w:jc w:val="center"/>
              <w:rPr>
                <w:sz w:val="20"/>
                <w:szCs w:val="20"/>
              </w:rPr>
            </w:pPr>
          </w:p>
        </w:tc>
        <w:tc>
          <w:tcPr>
            <w:tcW w:w="2364" w:type="dxa"/>
            <w:gridSpan w:val="2"/>
            <w:tcBorders>
              <w:top w:val="nil"/>
              <w:left w:val="single" w:sz="4" w:space="0" w:color="808080"/>
              <w:bottom w:val="single" w:sz="4" w:space="0" w:color="808080"/>
              <w:right w:val="single" w:sz="4" w:space="0" w:color="808080"/>
            </w:tcBorders>
            <w:shd w:val="clear" w:color="auto" w:fill="auto"/>
            <w:vAlign w:val="center"/>
            <w:hideMark/>
          </w:tcPr>
          <w:p w14:paraId="3F8A3B63" w14:textId="77777777" w:rsidR="000861D3" w:rsidRPr="000861D3" w:rsidRDefault="000861D3">
            <w:pPr>
              <w:rPr>
                <w:rFonts w:ascii="Arial" w:hAnsi="Arial" w:cs="Arial"/>
                <w:b/>
                <w:bCs/>
                <w:sz w:val="18"/>
                <w:szCs w:val="18"/>
              </w:rPr>
            </w:pPr>
            <w:r>
              <w:rPr>
                <w:rFonts w:ascii="Arial" w:hAnsi="Arial" w:cs="Arial"/>
                <w:b/>
                <w:bCs/>
                <w:sz w:val="20"/>
                <w:szCs w:val="20"/>
              </w:rPr>
              <w:t xml:space="preserve"> </w:t>
            </w:r>
            <w:r w:rsidRPr="000861D3">
              <w:rPr>
                <w:rFonts w:ascii="Arial" w:hAnsi="Arial" w:cs="Arial"/>
                <w:b/>
                <w:bCs/>
                <w:sz w:val="18"/>
                <w:szCs w:val="18"/>
              </w:rPr>
              <w:t xml:space="preserve">R$              79.901,86 </w:t>
            </w:r>
          </w:p>
        </w:tc>
      </w:tr>
    </w:tbl>
    <w:p w14:paraId="4F42946A" w14:textId="7A967771" w:rsidR="007E01C1" w:rsidRPr="00D376AD" w:rsidRDefault="007E01C1" w:rsidP="007E01C1">
      <w:pPr>
        <w:ind w:left="11" w:right="6" w:hanging="11"/>
        <w:jc w:val="both"/>
        <w:rPr>
          <w:rFonts w:ascii="Arial" w:hAnsi="Arial" w:cs="Arial"/>
          <w:b/>
          <w:bCs/>
          <w:color w:val="000000"/>
          <w:sz w:val="20"/>
          <w:szCs w:val="20"/>
          <w:lang w:eastAsia="ar-SA"/>
        </w:rPr>
      </w:pPr>
    </w:p>
    <w:sectPr w:rsidR="007E01C1" w:rsidRPr="00D376AD" w:rsidSect="000861D3">
      <w:headerReference w:type="default" r:id="rId8"/>
      <w:footerReference w:type="default" r:id="rId9"/>
      <w:pgSz w:w="11906" w:h="16838"/>
      <w:pgMar w:top="0" w:right="1134" w:bottom="993" w:left="991"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F5365F" w14:textId="77777777" w:rsidR="00864D16" w:rsidRDefault="00864D16" w:rsidP="00D655E7">
      <w:r>
        <w:separator/>
      </w:r>
    </w:p>
  </w:endnote>
  <w:endnote w:type="continuationSeparator" w:id="0">
    <w:p w14:paraId="6325032D" w14:textId="77777777" w:rsidR="00864D16" w:rsidRDefault="00864D16"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proofErr w:type="spellStart"/>
    <w:r w:rsidRPr="002C085E">
      <w:rPr>
        <w:rFonts w:ascii="Arial" w:hAnsi="Arial"/>
        <w:b w:val="0"/>
        <w:sz w:val="16"/>
        <w:szCs w:val="16"/>
      </w:rPr>
      <w:t>End</w:t>
    </w:r>
    <w:proofErr w:type="spellEnd"/>
    <w:r w:rsidRPr="002C085E">
      <w:rPr>
        <w:rFonts w:ascii="Arial" w:hAnsi="Arial"/>
        <w:b w:val="0"/>
        <w:sz w:val="16"/>
        <w:szCs w:val="16"/>
      </w:rPr>
      <w:t>: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2C20BF" w14:textId="77777777" w:rsidR="00864D16" w:rsidRDefault="00864D16" w:rsidP="00D655E7">
      <w:r>
        <w:separator/>
      </w:r>
    </w:p>
  </w:footnote>
  <w:footnote w:type="continuationSeparator" w:id="0">
    <w:p w14:paraId="28500193" w14:textId="77777777" w:rsidR="00864D16" w:rsidRDefault="00864D16"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0D61473A">
              <wp:simplePos x="0" y="0"/>
              <wp:positionH relativeFrom="column">
                <wp:posOffset>4842231</wp:posOffset>
              </wp:positionH>
              <wp:positionV relativeFrom="paragraph">
                <wp:posOffset>10007</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35A28A4C" w:rsidR="00411797" w:rsidRDefault="008C2C13" w:rsidP="00411797">
                            <w:r>
                              <w:t>3</w:t>
                            </w:r>
                            <w:r w:rsidR="008D12B5">
                              <w:t>757</w:t>
                            </w:r>
                            <w:r w:rsidR="000D76B8">
                              <w:t>/24</w:t>
                            </w:r>
                          </w:p>
                          <w:p w14:paraId="1C625DA2" w14:textId="77777777" w:rsidR="000D76B8" w:rsidRPr="0020300A" w:rsidRDefault="000D76B8" w:rsidP="00411797"/>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381.3pt;margin-top:.8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35A28A4C" w:rsidR="00411797" w:rsidRDefault="008C2C13" w:rsidP="00411797">
                      <w:r>
                        <w:t>3</w:t>
                      </w:r>
                      <w:r w:rsidR="008D12B5">
                        <w:t>757</w:t>
                      </w:r>
                      <w:r w:rsidR="000D76B8">
                        <w:t>/24</w:t>
                      </w:r>
                    </w:p>
                    <w:p w14:paraId="1C625DA2" w14:textId="77777777" w:rsidR="000D76B8" w:rsidRPr="0020300A" w:rsidRDefault="000D76B8" w:rsidP="00411797"/>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19" name="Image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0FA5CDA4"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D00C3">
      <w:rPr>
        <w:rFonts w:ascii="Arial" w:hAnsi="Arial" w:cs="Arial"/>
        <w:b/>
        <w:sz w:val="20"/>
        <w:szCs w:val="20"/>
      </w:rPr>
      <w:t>DESENVOLVIMENTO SOCIAL</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16cid:durableId="801193323">
    <w:abstractNumId w:val="2"/>
  </w:num>
  <w:num w:numId="2" w16cid:durableId="1392725535">
    <w:abstractNumId w:val="0"/>
  </w:num>
  <w:num w:numId="3" w16cid:durableId="105076644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078D"/>
    <w:rsid w:val="00005CAD"/>
    <w:rsid w:val="00006CE4"/>
    <w:rsid w:val="000074AB"/>
    <w:rsid w:val="00024340"/>
    <w:rsid w:val="00027F84"/>
    <w:rsid w:val="00041FB6"/>
    <w:rsid w:val="00042B54"/>
    <w:rsid w:val="00044B18"/>
    <w:rsid w:val="00046F0C"/>
    <w:rsid w:val="00065B65"/>
    <w:rsid w:val="00067A1A"/>
    <w:rsid w:val="000861D3"/>
    <w:rsid w:val="000B10A5"/>
    <w:rsid w:val="000B1A6D"/>
    <w:rsid w:val="000C07DB"/>
    <w:rsid w:val="000C2336"/>
    <w:rsid w:val="000C578D"/>
    <w:rsid w:val="000D2F25"/>
    <w:rsid w:val="000D45B8"/>
    <w:rsid w:val="000D53F0"/>
    <w:rsid w:val="000D5685"/>
    <w:rsid w:val="000D707E"/>
    <w:rsid w:val="000D729D"/>
    <w:rsid w:val="000D75A7"/>
    <w:rsid w:val="000D76B8"/>
    <w:rsid w:val="000E1622"/>
    <w:rsid w:val="000E2850"/>
    <w:rsid w:val="000E2B51"/>
    <w:rsid w:val="000F4C02"/>
    <w:rsid w:val="000F5168"/>
    <w:rsid w:val="000F62BA"/>
    <w:rsid w:val="0010157A"/>
    <w:rsid w:val="00102469"/>
    <w:rsid w:val="00111FF9"/>
    <w:rsid w:val="00117EDA"/>
    <w:rsid w:val="00122D2D"/>
    <w:rsid w:val="0013243D"/>
    <w:rsid w:val="00134F8E"/>
    <w:rsid w:val="00137413"/>
    <w:rsid w:val="00141AA9"/>
    <w:rsid w:val="0015317B"/>
    <w:rsid w:val="001537C6"/>
    <w:rsid w:val="00181D95"/>
    <w:rsid w:val="00191054"/>
    <w:rsid w:val="001A6C21"/>
    <w:rsid w:val="001B2CBD"/>
    <w:rsid w:val="001C4495"/>
    <w:rsid w:val="001C7F01"/>
    <w:rsid w:val="001D2F8C"/>
    <w:rsid w:val="001E4B3C"/>
    <w:rsid w:val="001E4DC1"/>
    <w:rsid w:val="001E4FF0"/>
    <w:rsid w:val="001F39CA"/>
    <w:rsid w:val="002166F8"/>
    <w:rsid w:val="00216DBF"/>
    <w:rsid w:val="00227AE6"/>
    <w:rsid w:val="002360E5"/>
    <w:rsid w:val="00241357"/>
    <w:rsid w:val="002422BC"/>
    <w:rsid w:val="00242754"/>
    <w:rsid w:val="002427E3"/>
    <w:rsid w:val="002461A3"/>
    <w:rsid w:val="002507B0"/>
    <w:rsid w:val="0025614D"/>
    <w:rsid w:val="002622C8"/>
    <w:rsid w:val="00280926"/>
    <w:rsid w:val="00283015"/>
    <w:rsid w:val="002A0052"/>
    <w:rsid w:val="002A6937"/>
    <w:rsid w:val="002B4B47"/>
    <w:rsid w:val="002D1846"/>
    <w:rsid w:val="002E2B49"/>
    <w:rsid w:val="003024D3"/>
    <w:rsid w:val="00302A91"/>
    <w:rsid w:val="00303188"/>
    <w:rsid w:val="00326FBB"/>
    <w:rsid w:val="003404A0"/>
    <w:rsid w:val="00347010"/>
    <w:rsid w:val="00350A06"/>
    <w:rsid w:val="00355C20"/>
    <w:rsid w:val="0036707A"/>
    <w:rsid w:val="00373808"/>
    <w:rsid w:val="00376ABB"/>
    <w:rsid w:val="00377F8C"/>
    <w:rsid w:val="00385840"/>
    <w:rsid w:val="0039255E"/>
    <w:rsid w:val="00393CC2"/>
    <w:rsid w:val="00397BC7"/>
    <w:rsid w:val="003A6D8B"/>
    <w:rsid w:val="003B2EE7"/>
    <w:rsid w:val="003C3C54"/>
    <w:rsid w:val="003E72EA"/>
    <w:rsid w:val="003E7DB1"/>
    <w:rsid w:val="003F73E7"/>
    <w:rsid w:val="004025FA"/>
    <w:rsid w:val="00403EB0"/>
    <w:rsid w:val="00410372"/>
    <w:rsid w:val="00411797"/>
    <w:rsid w:val="00412F72"/>
    <w:rsid w:val="004243AB"/>
    <w:rsid w:val="00431FC1"/>
    <w:rsid w:val="0043614A"/>
    <w:rsid w:val="00443D06"/>
    <w:rsid w:val="00446762"/>
    <w:rsid w:val="00447DBE"/>
    <w:rsid w:val="004566FB"/>
    <w:rsid w:val="004619AC"/>
    <w:rsid w:val="00473BA4"/>
    <w:rsid w:val="00474ADA"/>
    <w:rsid w:val="00475981"/>
    <w:rsid w:val="00475ABD"/>
    <w:rsid w:val="004840FE"/>
    <w:rsid w:val="00484C5D"/>
    <w:rsid w:val="00492563"/>
    <w:rsid w:val="00495B44"/>
    <w:rsid w:val="004A1CF5"/>
    <w:rsid w:val="004B2CF5"/>
    <w:rsid w:val="004C1B3B"/>
    <w:rsid w:val="004C5DAC"/>
    <w:rsid w:val="004D00C3"/>
    <w:rsid w:val="004E015F"/>
    <w:rsid w:val="004E4CCE"/>
    <w:rsid w:val="004F08A6"/>
    <w:rsid w:val="004F5068"/>
    <w:rsid w:val="004F6D96"/>
    <w:rsid w:val="00506395"/>
    <w:rsid w:val="00507B01"/>
    <w:rsid w:val="00507FCE"/>
    <w:rsid w:val="00516AE2"/>
    <w:rsid w:val="00521813"/>
    <w:rsid w:val="00522728"/>
    <w:rsid w:val="00533D94"/>
    <w:rsid w:val="00536015"/>
    <w:rsid w:val="00542086"/>
    <w:rsid w:val="0054248B"/>
    <w:rsid w:val="00566861"/>
    <w:rsid w:val="005724B0"/>
    <w:rsid w:val="005740E5"/>
    <w:rsid w:val="00577898"/>
    <w:rsid w:val="005845A5"/>
    <w:rsid w:val="00585594"/>
    <w:rsid w:val="00587228"/>
    <w:rsid w:val="00590518"/>
    <w:rsid w:val="00596448"/>
    <w:rsid w:val="005A1C8E"/>
    <w:rsid w:val="005A67CC"/>
    <w:rsid w:val="005C5345"/>
    <w:rsid w:val="005D2139"/>
    <w:rsid w:val="005E0342"/>
    <w:rsid w:val="005E13B4"/>
    <w:rsid w:val="00606467"/>
    <w:rsid w:val="006075F5"/>
    <w:rsid w:val="00625510"/>
    <w:rsid w:val="00634B55"/>
    <w:rsid w:val="00644B32"/>
    <w:rsid w:val="006637AA"/>
    <w:rsid w:val="0067340C"/>
    <w:rsid w:val="006759DF"/>
    <w:rsid w:val="006816CC"/>
    <w:rsid w:val="006B4721"/>
    <w:rsid w:val="006D0AA9"/>
    <w:rsid w:val="006D112B"/>
    <w:rsid w:val="006E25AC"/>
    <w:rsid w:val="00700A06"/>
    <w:rsid w:val="00710F85"/>
    <w:rsid w:val="0072006B"/>
    <w:rsid w:val="007336FC"/>
    <w:rsid w:val="007423CA"/>
    <w:rsid w:val="00750869"/>
    <w:rsid w:val="007612B5"/>
    <w:rsid w:val="00763D1D"/>
    <w:rsid w:val="00770FD6"/>
    <w:rsid w:val="007928D1"/>
    <w:rsid w:val="00797DE0"/>
    <w:rsid w:val="007A3B3F"/>
    <w:rsid w:val="007A5A7A"/>
    <w:rsid w:val="007B3227"/>
    <w:rsid w:val="007C37A8"/>
    <w:rsid w:val="007C4358"/>
    <w:rsid w:val="007E01C1"/>
    <w:rsid w:val="007F67D0"/>
    <w:rsid w:val="00810EF0"/>
    <w:rsid w:val="00816823"/>
    <w:rsid w:val="00817190"/>
    <w:rsid w:val="00833F5D"/>
    <w:rsid w:val="0083400F"/>
    <w:rsid w:val="00834C8F"/>
    <w:rsid w:val="00836766"/>
    <w:rsid w:val="008469F8"/>
    <w:rsid w:val="0085080E"/>
    <w:rsid w:val="00854172"/>
    <w:rsid w:val="008617C0"/>
    <w:rsid w:val="00864D16"/>
    <w:rsid w:val="008659EA"/>
    <w:rsid w:val="00897A9E"/>
    <w:rsid w:val="008A6050"/>
    <w:rsid w:val="008C2C13"/>
    <w:rsid w:val="008C4155"/>
    <w:rsid w:val="008D0F7E"/>
    <w:rsid w:val="008D12B5"/>
    <w:rsid w:val="008D4B91"/>
    <w:rsid w:val="008F3244"/>
    <w:rsid w:val="008F5FD6"/>
    <w:rsid w:val="009043DA"/>
    <w:rsid w:val="00931CAA"/>
    <w:rsid w:val="009350DE"/>
    <w:rsid w:val="009409F7"/>
    <w:rsid w:val="009479E2"/>
    <w:rsid w:val="009523BE"/>
    <w:rsid w:val="00963649"/>
    <w:rsid w:val="009969B6"/>
    <w:rsid w:val="009A0ABF"/>
    <w:rsid w:val="009A2624"/>
    <w:rsid w:val="009B49B7"/>
    <w:rsid w:val="009C0B0D"/>
    <w:rsid w:val="009C0EEC"/>
    <w:rsid w:val="009C5900"/>
    <w:rsid w:val="009D12A0"/>
    <w:rsid w:val="009D65AA"/>
    <w:rsid w:val="009E0857"/>
    <w:rsid w:val="009F0331"/>
    <w:rsid w:val="009F0C1B"/>
    <w:rsid w:val="009F592C"/>
    <w:rsid w:val="00A0215F"/>
    <w:rsid w:val="00A02FF8"/>
    <w:rsid w:val="00A040B0"/>
    <w:rsid w:val="00A04D5C"/>
    <w:rsid w:val="00A0705B"/>
    <w:rsid w:val="00A14120"/>
    <w:rsid w:val="00A179A3"/>
    <w:rsid w:val="00A2282E"/>
    <w:rsid w:val="00A23139"/>
    <w:rsid w:val="00A251B6"/>
    <w:rsid w:val="00A43484"/>
    <w:rsid w:val="00A46D67"/>
    <w:rsid w:val="00A60D79"/>
    <w:rsid w:val="00A65811"/>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117E"/>
    <w:rsid w:val="00B13D7A"/>
    <w:rsid w:val="00B152C6"/>
    <w:rsid w:val="00B42EE4"/>
    <w:rsid w:val="00B431C5"/>
    <w:rsid w:val="00B6470D"/>
    <w:rsid w:val="00B922AD"/>
    <w:rsid w:val="00B9335F"/>
    <w:rsid w:val="00BA75D2"/>
    <w:rsid w:val="00BB25B5"/>
    <w:rsid w:val="00BC47EB"/>
    <w:rsid w:val="00BD4761"/>
    <w:rsid w:val="00BF2CB6"/>
    <w:rsid w:val="00C03306"/>
    <w:rsid w:val="00C1116B"/>
    <w:rsid w:val="00C16669"/>
    <w:rsid w:val="00C177C3"/>
    <w:rsid w:val="00C20AAD"/>
    <w:rsid w:val="00C30FBC"/>
    <w:rsid w:val="00C34DB3"/>
    <w:rsid w:val="00C511D6"/>
    <w:rsid w:val="00C53E68"/>
    <w:rsid w:val="00C61A09"/>
    <w:rsid w:val="00C715D8"/>
    <w:rsid w:val="00C8194E"/>
    <w:rsid w:val="00C8280D"/>
    <w:rsid w:val="00C955D9"/>
    <w:rsid w:val="00CA571A"/>
    <w:rsid w:val="00CB100A"/>
    <w:rsid w:val="00CB1232"/>
    <w:rsid w:val="00CB47FF"/>
    <w:rsid w:val="00CC1BEB"/>
    <w:rsid w:val="00CD3DC0"/>
    <w:rsid w:val="00CD4C21"/>
    <w:rsid w:val="00CE0191"/>
    <w:rsid w:val="00CF2F09"/>
    <w:rsid w:val="00CF58C9"/>
    <w:rsid w:val="00D1283C"/>
    <w:rsid w:val="00D15B2A"/>
    <w:rsid w:val="00D1632D"/>
    <w:rsid w:val="00D2752D"/>
    <w:rsid w:val="00D32B39"/>
    <w:rsid w:val="00D376AD"/>
    <w:rsid w:val="00D56944"/>
    <w:rsid w:val="00D655E7"/>
    <w:rsid w:val="00D67967"/>
    <w:rsid w:val="00D738D1"/>
    <w:rsid w:val="00D74E74"/>
    <w:rsid w:val="00D8386A"/>
    <w:rsid w:val="00D93230"/>
    <w:rsid w:val="00D93D06"/>
    <w:rsid w:val="00D97320"/>
    <w:rsid w:val="00DA5639"/>
    <w:rsid w:val="00DB2B4B"/>
    <w:rsid w:val="00DC1A91"/>
    <w:rsid w:val="00DC7AE1"/>
    <w:rsid w:val="00DD6A20"/>
    <w:rsid w:val="00DE31A5"/>
    <w:rsid w:val="00DF1589"/>
    <w:rsid w:val="00E03996"/>
    <w:rsid w:val="00E17AE6"/>
    <w:rsid w:val="00E21C42"/>
    <w:rsid w:val="00E22407"/>
    <w:rsid w:val="00E262AD"/>
    <w:rsid w:val="00E30811"/>
    <w:rsid w:val="00E325AF"/>
    <w:rsid w:val="00E34E97"/>
    <w:rsid w:val="00E36C45"/>
    <w:rsid w:val="00E51C1D"/>
    <w:rsid w:val="00E668CE"/>
    <w:rsid w:val="00E736B9"/>
    <w:rsid w:val="00E74D74"/>
    <w:rsid w:val="00E776D7"/>
    <w:rsid w:val="00EA4BD3"/>
    <w:rsid w:val="00EC5346"/>
    <w:rsid w:val="00ED544C"/>
    <w:rsid w:val="00EF223B"/>
    <w:rsid w:val="00EF7091"/>
    <w:rsid w:val="00F02506"/>
    <w:rsid w:val="00F27559"/>
    <w:rsid w:val="00F31694"/>
    <w:rsid w:val="00F413AD"/>
    <w:rsid w:val="00F42759"/>
    <w:rsid w:val="00F450FC"/>
    <w:rsid w:val="00F4591C"/>
    <w:rsid w:val="00F47557"/>
    <w:rsid w:val="00F66D75"/>
    <w:rsid w:val="00F8053A"/>
    <w:rsid w:val="00F913B0"/>
    <w:rsid w:val="00F94A24"/>
    <w:rsid w:val="00FA1011"/>
    <w:rsid w:val="00FA23FB"/>
    <w:rsid w:val="00FA3195"/>
    <w:rsid w:val="00FB13BD"/>
    <w:rsid w:val="00FB7375"/>
    <w:rsid w:val="00FB73D0"/>
    <w:rsid w:val="00FC6A07"/>
    <w:rsid w:val="00FD4376"/>
    <w:rsid w:val="00FD6491"/>
    <w:rsid w:val="00FD680A"/>
    <w:rsid w:val="00FD7FAA"/>
    <w:rsid w:val="00FF3655"/>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16093611">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44998231">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42896401">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24689574">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7673138">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751587645">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990056679">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012493562">
      <w:bodyDiv w:val="1"/>
      <w:marLeft w:val="0"/>
      <w:marRight w:val="0"/>
      <w:marTop w:val="0"/>
      <w:marBottom w:val="0"/>
      <w:divBdr>
        <w:top w:val="none" w:sz="0" w:space="0" w:color="auto"/>
        <w:left w:val="none" w:sz="0" w:space="0" w:color="auto"/>
        <w:bottom w:val="none" w:sz="0" w:space="0" w:color="auto"/>
        <w:right w:val="none" w:sz="0" w:space="0" w:color="auto"/>
      </w:divBdr>
    </w:div>
    <w:div w:id="1027566681">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68612492">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19772194">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08579173">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44554752">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67328525">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078093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1633</Words>
  <Characters>8822</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PMS</cp:lastModifiedBy>
  <cp:revision>25</cp:revision>
  <cp:lastPrinted>2024-10-10T15:54:00Z</cp:lastPrinted>
  <dcterms:created xsi:type="dcterms:W3CDTF">2024-04-16T14:00:00Z</dcterms:created>
  <dcterms:modified xsi:type="dcterms:W3CDTF">2025-02-21T18:45:00Z</dcterms:modified>
</cp:coreProperties>
</file>